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78" w:rsidRDefault="00FA7278" w:rsidP="00B53ABB">
      <w:pPr>
        <w:widowControl w:val="0"/>
        <w:tabs>
          <w:tab w:val="left" w:pos="576"/>
          <w:tab w:val="left" w:pos="1296"/>
          <w:tab w:val="left" w:pos="2016"/>
        </w:tabs>
        <w:overflowPunct w:val="0"/>
        <w:autoSpaceDE w:val="0"/>
        <w:autoSpaceDN w:val="0"/>
        <w:adjustRightInd w:val="0"/>
        <w:spacing w:before="240" w:after="240"/>
        <w:jc w:val="center"/>
        <w:rPr>
          <w:rFonts w:ascii="Arial" w:hAnsi="Arial" w:cs="Arial"/>
          <w:b/>
          <w:bCs/>
          <w:sz w:val="22"/>
        </w:rPr>
      </w:pPr>
      <w:r w:rsidRPr="00A51FE7">
        <w:rPr>
          <w:rFonts w:ascii="Arial" w:hAnsi="Arial" w:cs="Arial"/>
          <w:b/>
          <w:bCs/>
          <w:sz w:val="36"/>
        </w:rPr>
        <w:t>FACILITIES MANAGEMENT</w:t>
      </w:r>
      <w:r w:rsidR="00A51FE7" w:rsidRPr="00A51FE7">
        <w:rPr>
          <w:rFonts w:ascii="Arial" w:hAnsi="Arial" w:cs="Arial"/>
          <w:b/>
          <w:bCs/>
          <w:sz w:val="36"/>
        </w:rPr>
        <w:t xml:space="preserve"> </w:t>
      </w:r>
      <w:r w:rsidRPr="00A51FE7">
        <w:rPr>
          <w:rFonts w:ascii="Arial" w:hAnsi="Arial" w:cs="Arial"/>
          <w:b/>
          <w:bCs/>
          <w:sz w:val="36"/>
        </w:rPr>
        <w:t>SERVICE LEVEL AGREEMENT</w:t>
      </w:r>
      <w:bookmarkStart w:id="0" w:name="_GoBack"/>
      <w:bookmarkEnd w:id="0"/>
    </w:p>
    <w:p w:rsidR="00FA7278" w:rsidRDefault="00FA7278">
      <w:pPr>
        <w:widowControl w:val="0"/>
        <w:tabs>
          <w:tab w:val="left" w:pos="576"/>
          <w:tab w:val="left" w:pos="1296"/>
          <w:tab w:val="left" w:pos="2016"/>
        </w:tabs>
        <w:overflowPunct w:val="0"/>
        <w:autoSpaceDE w:val="0"/>
        <w:autoSpaceDN w:val="0"/>
        <w:adjustRightInd w:val="0"/>
        <w:jc w:val="left"/>
        <w:rPr>
          <w:rFonts w:ascii="Arial" w:hAnsi="Arial" w:cs="Arial"/>
          <w:b/>
          <w:bCs/>
          <w:sz w:val="22"/>
        </w:rPr>
      </w:pPr>
      <w:r>
        <w:rPr>
          <w:rFonts w:ascii="Arial" w:hAnsi="Arial" w:cs="Arial"/>
          <w:b/>
          <w:bCs/>
          <w:sz w:val="22"/>
        </w:rPr>
        <w:t>Notes:</w:t>
      </w:r>
    </w:p>
    <w:p w:rsidR="00FA7278" w:rsidRDefault="00FA7278" w:rsidP="00A51FE7">
      <w:pPr>
        <w:widowControl w:val="0"/>
        <w:numPr>
          <w:ilvl w:val="0"/>
          <w:numId w:val="11"/>
        </w:numPr>
        <w:tabs>
          <w:tab w:val="clear" w:pos="720"/>
          <w:tab w:val="num" w:pos="360"/>
          <w:tab w:val="left" w:pos="576"/>
          <w:tab w:val="left" w:pos="1296"/>
          <w:tab w:val="left" w:pos="2016"/>
        </w:tabs>
        <w:overflowPunct w:val="0"/>
        <w:autoSpaceDE w:val="0"/>
        <w:autoSpaceDN w:val="0"/>
        <w:adjustRightInd w:val="0"/>
        <w:ind w:left="360" w:right="-242"/>
        <w:jc w:val="left"/>
        <w:rPr>
          <w:rFonts w:ascii="Arial" w:hAnsi="Arial" w:cs="Arial"/>
          <w:bCs/>
          <w:sz w:val="22"/>
        </w:rPr>
      </w:pPr>
      <w:r>
        <w:rPr>
          <w:rFonts w:ascii="Arial" w:hAnsi="Arial" w:cs="Arial"/>
          <w:bCs/>
          <w:sz w:val="22"/>
        </w:rPr>
        <w:t>9 example categories are shown: Cleaning Services, Pantry Services, Move Services, Air Conditioning, Budget Management and Reporting, Landscaping, Health &amp; Safety, Mail Services and Reception</w:t>
      </w:r>
    </w:p>
    <w:p w:rsidR="00FA7278" w:rsidRDefault="00FA7278" w:rsidP="00A51FE7">
      <w:pPr>
        <w:widowControl w:val="0"/>
        <w:numPr>
          <w:ilvl w:val="0"/>
          <w:numId w:val="11"/>
        </w:numPr>
        <w:tabs>
          <w:tab w:val="clear" w:pos="720"/>
          <w:tab w:val="num" w:pos="360"/>
          <w:tab w:val="left" w:pos="576"/>
          <w:tab w:val="left" w:pos="1296"/>
          <w:tab w:val="left" w:pos="2016"/>
        </w:tabs>
        <w:overflowPunct w:val="0"/>
        <w:autoSpaceDE w:val="0"/>
        <w:autoSpaceDN w:val="0"/>
        <w:adjustRightInd w:val="0"/>
        <w:ind w:left="360" w:right="-242"/>
        <w:jc w:val="left"/>
        <w:rPr>
          <w:rFonts w:ascii="Arial" w:hAnsi="Arial" w:cs="Arial"/>
          <w:bCs/>
          <w:sz w:val="22"/>
        </w:rPr>
      </w:pPr>
      <w:r>
        <w:rPr>
          <w:rFonts w:ascii="Arial" w:hAnsi="Arial" w:cs="Arial"/>
          <w:bCs/>
          <w:sz w:val="22"/>
        </w:rPr>
        <w:t xml:space="preserve">This document shows the service descriptions (specifically whether the FM vendor will carry out the work themselves or manage the relationship with a vendor who does), details the service/performance levels and also the target measures that the FM vendor will be measured against. The other document (Facilities Management Service Schedule) shows more detail of the services, especially hours of operation and ownership i.e. specific tasks that the FM vendor carries out and tasks carried out by other vendors. </w:t>
      </w:r>
    </w:p>
    <w:p w:rsidR="00FA7278" w:rsidRDefault="00FA7278">
      <w:pPr>
        <w:widowControl w:val="0"/>
        <w:tabs>
          <w:tab w:val="left" w:pos="576"/>
          <w:tab w:val="left" w:pos="1296"/>
          <w:tab w:val="left" w:pos="2016"/>
        </w:tabs>
        <w:overflowPunct w:val="0"/>
        <w:autoSpaceDE w:val="0"/>
        <w:autoSpaceDN w:val="0"/>
        <w:adjustRightInd w:val="0"/>
        <w:jc w:val="left"/>
        <w:rPr>
          <w:rFonts w:ascii="Arial" w:hAnsi="Arial" w:cs="Arial"/>
          <w:b/>
          <w:bCs/>
          <w:sz w:val="22"/>
        </w:rPr>
      </w:pPr>
    </w:p>
    <w:p w:rsidR="00FA7278" w:rsidRDefault="00FA7278">
      <w:pPr>
        <w:widowControl w:val="0"/>
        <w:tabs>
          <w:tab w:val="left" w:pos="576"/>
          <w:tab w:val="left" w:pos="1296"/>
          <w:tab w:val="left" w:pos="2016"/>
        </w:tabs>
        <w:overflowPunct w:val="0"/>
        <w:autoSpaceDE w:val="0"/>
        <w:autoSpaceDN w:val="0"/>
        <w:adjustRightInd w:val="0"/>
        <w:jc w:val="left"/>
        <w:rPr>
          <w:rFonts w:ascii="Arial" w:hAnsi="Arial" w:cs="Arial"/>
          <w:b/>
          <w:bCs/>
          <w:sz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
        <w:gridCol w:w="3931"/>
        <w:gridCol w:w="3543"/>
      </w:tblGrid>
      <w:tr w:rsidR="00FA7278" w:rsidTr="00A51FE7">
        <w:trPr>
          <w:cantSplit/>
          <w:trHeight w:val="704"/>
          <w:tblHeader/>
        </w:trPr>
        <w:tc>
          <w:tcPr>
            <w:tcW w:w="2160" w:type="dxa"/>
            <w:tcBorders>
              <w:bottom w:val="single" w:sz="18" w:space="0" w:color="auto"/>
            </w:tcBorders>
            <w:shd w:val="clear" w:color="auto" w:fill="D9D9D9" w:themeFill="background1" w:themeFillShade="D9"/>
            <w:vAlign w:val="center"/>
          </w:tcPr>
          <w:p w:rsidR="00FA7278" w:rsidRPr="00A51FE7" w:rsidRDefault="00FA7278" w:rsidP="00A51FE7">
            <w:pPr>
              <w:pStyle w:val="Heading1"/>
              <w:numPr>
                <w:ilvl w:val="0"/>
                <w:numId w:val="0"/>
              </w:numPr>
              <w:spacing w:after="0"/>
              <w:jc w:val="center"/>
              <w:rPr>
                <w:rFonts w:ascii="Arial" w:hAnsi="Arial" w:cs="Arial"/>
                <w:bCs/>
                <w:sz w:val="22"/>
              </w:rPr>
            </w:pPr>
            <w:r w:rsidRPr="00A51FE7">
              <w:rPr>
                <w:rFonts w:ascii="Arial" w:hAnsi="Arial" w:cs="Arial"/>
                <w:bCs/>
                <w:sz w:val="22"/>
              </w:rPr>
              <w:br w:type="page"/>
              <w:t>SERVICE DESCRIPTION</w:t>
            </w:r>
          </w:p>
        </w:tc>
        <w:tc>
          <w:tcPr>
            <w:tcW w:w="4003" w:type="dxa"/>
            <w:gridSpan w:val="2"/>
            <w:tcBorders>
              <w:bottom w:val="single" w:sz="18" w:space="0" w:color="auto"/>
            </w:tcBorders>
            <w:shd w:val="clear" w:color="auto" w:fill="D9D9D9" w:themeFill="background1" w:themeFillShade="D9"/>
            <w:vAlign w:val="center"/>
          </w:tcPr>
          <w:p w:rsidR="00FA7278" w:rsidRPr="00A51FE7" w:rsidRDefault="00FA7278" w:rsidP="00A51FE7">
            <w:pPr>
              <w:jc w:val="center"/>
              <w:rPr>
                <w:rFonts w:ascii="Arial" w:hAnsi="Arial" w:cs="Arial"/>
                <w:b/>
                <w:bCs/>
                <w:sz w:val="22"/>
              </w:rPr>
            </w:pPr>
            <w:r w:rsidRPr="00A51FE7">
              <w:rPr>
                <w:rFonts w:ascii="Arial" w:hAnsi="Arial" w:cs="Arial"/>
                <w:b/>
                <w:bCs/>
                <w:sz w:val="22"/>
              </w:rPr>
              <w:t>PERFORMANCE LEVEL</w:t>
            </w:r>
          </w:p>
        </w:tc>
        <w:tc>
          <w:tcPr>
            <w:tcW w:w="3543" w:type="dxa"/>
            <w:tcBorders>
              <w:bottom w:val="single" w:sz="18" w:space="0" w:color="auto"/>
            </w:tcBorders>
            <w:shd w:val="clear" w:color="auto" w:fill="D9D9D9" w:themeFill="background1" w:themeFillShade="D9"/>
            <w:vAlign w:val="center"/>
          </w:tcPr>
          <w:p w:rsidR="00FA7278" w:rsidRPr="00A51FE7" w:rsidRDefault="00FA7278" w:rsidP="00A51FE7">
            <w:pPr>
              <w:jc w:val="center"/>
              <w:rPr>
                <w:rFonts w:ascii="Arial" w:hAnsi="Arial" w:cs="Arial"/>
                <w:b/>
                <w:bCs/>
                <w:sz w:val="22"/>
              </w:rPr>
            </w:pPr>
            <w:r w:rsidRPr="00A51FE7">
              <w:rPr>
                <w:rFonts w:ascii="Arial" w:hAnsi="Arial" w:cs="Arial"/>
                <w:b/>
                <w:bCs/>
                <w:sz w:val="22"/>
              </w:rPr>
              <w:t>TARGET MEASURES</w:t>
            </w:r>
          </w:p>
        </w:tc>
      </w:tr>
      <w:tr w:rsidR="00FA7278" w:rsidTr="0053154A">
        <w:trPr>
          <w:cantSplit/>
          <w:trHeight w:val="651"/>
          <w:tblHeader/>
        </w:trPr>
        <w:tc>
          <w:tcPr>
            <w:tcW w:w="9706" w:type="dxa"/>
            <w:gridSpan w:val="4"/>
            <w:tcBorders>
              <w:top w:val="single" w:sz="18" w:space="0" w:color="auto"/>
              <w:left w:val="single" w:sz="18" w:space="0" w:color="auto"/>
              <w:bottom w:val="single" w:sz="18" w:space="0" w:color="auto"/>
              <w:right w:val="single" w:sz="18" w:space="0" w:color="auto"/>
            </w:tcBorders>
            <w:vAlign w:val="center"/>
          </w:tcPr>
          <w:p w:rsidR="00FA7278" w:rsidRDefault="00FA7278" w:rsidP="0053154A">
            <w:pPr>
              <w:numPr>
                <w:ilvl w:val="0"/>
                <w:numId w:val="10"/>
              </w:numPr>
              <w:jc w:val="left"/>
              <w:rPr>
                <w:rFonts w:ascii="Arial" w:hAnsi="Arial" w:cs="Arial"/>
                <w:b/>
                <w:bCs/>
                <w:sz w:val="22"/>
                <w:szCs w:val="32"/>
              </w:rPr>
            </w:pPr>
            <w:r>
              <w:rPr>
                <w:rFonts w:ascii="Arial" w:hAnsi="Arial" w:cs="Arial"/>
                <w:b/>
                <w:bCs/>
                <w:sz w:val="22"/>
                <w:szCs w:val="32"/>
              </w:rPr>
              <w:t xml:space="preserve">Cleaning Services – General Office, Plant and Warehouse space in XYZ site - approx. 10,000,000,000 sq. ft. </w:t>
            </w:r>
          </w:p>
        </w:tc>
      </w:tr>
      <w:tr w:rsidR="00FA7278" w:rsidTr="00A51FE7">
        <w:trPr>
          <w:cantSplit/>
        </w:trPr>
        <w:tc>
          <w:tcPr>
            <w:tcW w:w="2232" w:type="dxa"/>
            <w:gridSpan w:val="2"/>
            <w:tcBorders>
              <w:top w:val="single" w:sz="4" w:space="0" w:color="auto"/>
              <w:bottom w:val="single" w:sz="4" w:space="0" w:color="auto"/>
            </w:tcBorders>
          </w:tcPr>
          <w:p w:rsidR="00FA7278" w:rsidRDefault="00FA7278" w:rsidP="00333F12">
            <w:pPr>
              <w:jc w:val="left"/>
              <w:rPr>
                <w:rFonts w:ascii="Arial" w:hAnsi="Arial" w:cs="Arial"/>
                <w:sz w:val="22"/>
                <w:szCs w:val="22"/>
              </w:rPr>
            </w:pPr>
            <w:r>
              <w:rPr>
                <w:rFonts w:ascii="Arial" w:hAnsi="Arial" w:cs="Arial"/>
                <w:sz w:val="22"/>
                <w:szCs w:val="22"/>
              </w:rPr>
              <w:t>Vendor Management</w:t>
            </w:r>
          </w:p>
        </w:tc>
        <w:tc>
          <w:tcPr>
            <w:tcW w:w="3931" w:type="dxa"/>
            <w:tcBorders>
              <w:top w:val="single" w:sz="4" w:space="0" w:color="auto"/>
              <w:bottom w:val="single" w:sz="4" w:space="0" w:color="auto"/>
            </w:tcBorders>
          </w:tcPr>
          <w:p w:rsidR="00FA7278" w:rsidRDefault="00FA7278" w:rsidP="006863AA">
            <w:pPr>
              <w:numPr>
                <w:ilvl w:val="0"/>
                <w:numId w:val="2"/>
              </w:numPr>
              <w:tabs>
                <w:tab w:val="clear" w:pos="720"/>
                <w:tab w:val="num" w:pos="421"/>
              </w:tabs>
              <w:ind w:left="421" w:hanging="421"/>
              <w:jc w:val="left"/>
              <w:rPr>
                <w:rFonts w:ascii="Arial" w:hAnsi="Arial" w:cs="Arial"/>
                <w:sz w:val="22"/>
                <w:szCs w:val="22"/>
              </w:rPr>
            </w:pPr>
            <w:r>
              <w:rPr>
                <w:rFonts w:ascii="Arial" w:hAnsi="Arial" w:cs="Arial"/>
                <w:sz w:val="22"/>
                <w:szCs w:val="22"/>
              </w:rPr>
              <w:t>provide a monthly report on vendor performance, capacity and capability</w:t>
            </w:r>
          </w:p>
          <w:p w:rsidR="00FA7278" w:rsidRDefault="00FA7278" w:rsidP="006863AA">
            <w:pPr>
              <w:numPr>
                <w:ilvl w:val="0"/>
                <w:numId w:val="2"/>
              </w:numPr>
              <w:tabs>
                <w:tab w:val="clear" w:pos="720"/>
                <w:tab w:val="num" w:pos="421"/>
              </w:tabs>
              <w:ind w:left="421" w:hanging="421"/>
              <w:jc w:val="left"/>
              <w:rPr>
                <w:rFonts w:ascii="Arial" w:hAnsi="Arial" w:cs="Arial"/>
                <w:sz w:val="22"/>
                <w:szCs w:val="22"/>
              </w:rPr>
            </w:pPr>
            <w:r>
              <w:rPr>
                <w:rFonts w:ascii="Arial" w:hAnsi="Arial" w:cs="Arial"/>
                <w:sz w:val="22"/>
                <w:szCs w:val="22"/>
              </w:rPr>
              <w:t>if the current vendor does not meet needs, provide next steps to improve vendor performance or replace vendor</w:t>
            </w:r>
          </w:p>
          <w:p w:rsidR="00FA7278" w:rsidRDefault="00FA7278" w:rsidP="006863AA">
            <w:pPr>
              <w:numPr>
                <w:ilvl w:val="0"/>
                <w:numId w:val="2"/>
              </w:numPr>
              <w:tabs>
                <w:tab w:val="clear" w:pos="720"/>
                <w:tab w:val="num" w:pos="421"/>
              </w:tabs>
              <w:ind w:left="421" w:hanging="421"/>
              <w:jc w:val="left"/>
              <w:rPr>
                <w:rFonts w:ascii="Arial" w:hAnsi="Arial" w:cs="Arial"/>
                <w:sz w:val="22"/>
                <w:szCs w:val="22"/>
              </w:rPr>
            </w:pPr>
            <w:proofErr w:type="gramStart"/>
            <w:r>
              <w:rPr>
                <w:rFonts w:ascii="Arial" w:hAnsi="Arial" w:cs="Arial"/>
                <w:sz w:val="22"/>
                <w:szCs w:val="22"/>
              </w:rPr>
              <w:t>provide</w:t>
            </w:r>
            <w:proofErr w:type="gramEnd"/>
            <w:r>
              <w:rPr>
                <w:rFonts w:ascii="Arial" w:hAnsi="Arial" w:cs="Arial"/>
                <w:sz w:val="22"/>
                <w:szCs w:val="22"/>
              </w:rPr>
              <w:t xml:space="preserve"> annual benchmarking of vendor’s services against best-in-class market competition.  Next steps on improvement provided if current service is not in</w:t>
            </w:r>
            <w:r w:rsidR="0053154A">
              <w:rPr>
                <w:rFonts w:ascii="Arial" w:hAnsi="Arial" w:cs="Arial"/>
                <w:sz w:val="22"/>
                <w:szCs w:val="22"/>
              </w:rPr>
              <w:t xml:space="preserve"> </w:t>
            </w:r>
            <w:r>
              <w:rPr>
                <w:rFonts w:ascii="Arial" w:hAnsi="Arial" w:cs="Arial"/>
                <w:sz w:val="22"/>
                <w:szCs w:val="22"/>
              </w:rPr>
              <w:t>line with industry standards.</w:t>
            </w:r>
          </w:p>
        </w:tc>
        <w:tc>
          <w:tcPr>
            <w:tcW w:w="3543" w:type="dxa"/>
            <w:tcBorders>
              <w:top w:val="single" w:sz="4" w:space="0" w:color="auto"/>
              <w:bottom w:val="single" w:sz="4" w:space="0" w:color="auto"/>
            </w:tcBorders>
          </w:tcPr>
          <w:p w:rsidR="00FA7278" w:rsidRDefault="00FA7278" w:rsidP="006863AA">
            <w:pPr>
              <w:numPr>
                <w:ilvl w:val="0"/>
                <w:numId w:val="3"/>
              </w:numPr>
              <w:tabs>
                <w:tab w:val="clear" w:pos="720"/>
                <w:tab w:val="num" w:pos="421"/>
              </w:tabs>
              <w:ind w:left="421" w:hanging="421"/>
              <w:jc w:val="left"/>
              <w:rPr>
                <w:rFonts w:ascii="Arial" w:hAnsi="Arial" w:cs="Arial"/>
                <w:sz w:val="22"/>
                <w:szCs w:val="22"/>
              </w:rPr>
            </w:pPr>
            <w:r>
              <w:rPr>
                <w:rFonts w:ascii="Arial" w:hAnsi="Arial" w:cs="Arial"/>
                <w:sz w:val="22"/>
                <w:szCs w:val="22"/>
              </w:rPr>
              <w:t>100% of invoices are correct before being sent for payment</w:t>
            </w:r>
          </w:p>
          <w:p w:rsidR="00FA7278" w:rsidRDefault="00FA7278" w:rsidP="006863AA">
            <w:pPr>
              <w:numPr>
                <w:ilvl w:val="0"/>
                <w:numId w:val="3"/>
              </w:numPr>
              <w:tabs>
                <w:tab w:val="clear" w:pos="720"/>
                <w:tab w:val="num" w:pos="421"/>
              </w:tabs>
              <w:ind w:left="421" w:hanging="421"/>
              <w:jc w:val="left"/>
              <w:rPr>
                <w:rFonts w:ascii="Arial" w:hAnsi="Arial" w:cs="Arial"/>
                <w:sz w:val="22"/>
                <w:szCs w:val="22"/>
              </w:rPr>
            </w:pPr>
            <w:r>
              <w:rPr>
                <w:rFonts w:ascii="Arial" w:hAnsi="Arial" w:cs="Arial"/>
                <w:sz w:val="22"/>
                <w:szCs w:val="22"/>
              </w:rPr>
              <w:t>100% of routine maintenance is carried out according to schedule</w:t>
            </w:r>
          </w:p>
          <w:p w:rsidR="00FA7278" w:rsidRDefault="00FA7278" w:rsidP="006863AA">
            <w:pPr>
              <w:numPr>
                <w:ilvl w:val="0"/>
                <w:numId w:val="3"/>
              </w:numPr>
              <w:tabs>
                <w:tab w:val="clear" w:pos="720"/>
                <w:tab w:val="num" w:pos="421"/>
              </w:tabs>
              <w:ind w:left="421" w:hanging="421"/>
              <w:jc w:val="left"/>
              <w:rPr>
                <w:rFonts w:ascii="Arial" w:hAnsi="Arial" w:cs="Arial"/>
                <w:sz w:val="22"/>
                <w:szCs w:val="22"/>
              </w:rPr>
            </w:pPr>
            <w:r>
              <w:rPr>
                <w:rFonts w:ascii="Arial" w:hAnsi="Arial" w:cs="Arial"/>
                <w:sz w:val="22"/>
                <w:szCs w:val="22"/>
              </w:rPr>
              <w:t>100% on time delivery of monthly report</w:t>
            </w:r>
          </w:p>
          <w:p w:rsidR="00FA7278" w:rsidRDefault="00FA7278" w:rsidP="006863AA">
            <w:pPr>
              <w:numPr>
                <w:ilvl w:val="0"/>
                <w:numId w:val="3"/>
              </w:numPr>
              <w:tabs>
                <w:tab w:val="clear" w:pos="720"/>
                <w:tab w:val="num" w:pos="421"/>
              </w:tabs>
              <w:ind w:left="421" w:hanging="421"/>
              <w:jc w:val="left"/>
              <w:rPr>
                <w:rFonts w:ascii="Arial" w:hAnsi="Arial" w:cs="Arial"/>
                <w:sz w:val="22"/>
                <w:szCs w:val="22"/>
              </w:rPr>
            </w:pPr>
            <w:r>
              <w:rPr>
                <w:rFonts w:ascii="Arial" w:hAnsi="Arial" w:cs="Arial"/>
                <w:sz w:val="22"/>
                <w:szCs w:val="22"/>
              </w:rPr>
              <w:t>95% of all next steps completed within aligned timings</w:t>
            </w:r>
          </w:p>
          <w:p w:rsidR="00FA7278" w:rsidRDefault="00FA7278" w:rsidP="006863AA">
            <w:pPr>
              <w:numPr>
                <w:ilvl w:val="0"/>
                <w:numId w:val="3"/>
              </w:numPr>
              <w:tabs>
                <w:tab w:val="clear" w:pos="720"/>
                <w:tab w:val="num" w:pos="421"/>
              </w:tabs>
              <w:ind w:left="421" w:hanging="421"/>
              <w:jc w:val="left"/>
              <w:rPr>
                <w:rFonts w:ascii="Arial" w:hAnsi="Arial" w:cs="Arial"/>
                <w:sz w:val="22"/>
                <w:szCs w:val="22"/>
              </w:rPr>
            </w:pPr>
            <w:r>
              <w:rPr>
                <w:rFonts w:ascii="Arial" w:hAnsi="Arial" w:cs="Arial"/>
                <w:sz w:val="22"/>
                <w:szCs w:val="22"/>
              </w:rPr>
              <w:t>95% of the time vendor is able to meet business requirements</w:t>
            </w:r>
          </w:p>
          <w:p w:rsidR="00FA7278" w:rsidRDefault="00FA7278" w:rsidP="006863AA">
            <w:pPr>
              <w:tabs>
                <w:tab w:val="num" w:pos="421"/>
              </w:tabs>
              <w:ind w:left="421" w:hanging="421"/>
              <w:jc w:val="left"/>
              <w:rPr>
                <w:rFonts w:ascii="Arial" w:hAnsi="Arial" w:cs="Arial"/>
                <w:sz w:val="22"/>
                <w:szCs w:val="22"/>
              </w:rPr>
            </w:pPr>
          </w:p>
        </w:tc>
      </w:tr>
      <w:tr w:rsidR="00FA7278" w:rsidTr="00A51FE7">
        <w:trPr>
          <w:cantSplit/>
        </w:trPr>
        <w:tc>
          <w:tcPr>
            <w:tcW w:w="2232" w:type="dxa"/>
            <w:gridSpan w:val="2"/>
            <w:tcBorders>
              <w:top w:val="single" w:sz="4" w:space="0" w:color="auto"/>
              <w:bottom w:val="single" w:sz="4" w:space="0" w:color="auto"/>
            </w:tcBorders>
          </w:tcPr>
          <w:p w:rsidR="00FA7278" w:rsidRDefault="00FA7278" w:rsidP="00333F12">
            <w:pPr>
              <w:jc w:val="left"/>
              <w:rPr>
                <w:rFonts w:ascii="Arial" w:hAnsi="Arial" w:cs="Arial"/>
                <w:sz w:val="22"/>
              </w:rPr>
            </w:pPr>
            <w:r>
              <w:rPr>
                <w:rFonts w:ascii="Arial" w:hAnsi="Arial" w:cs="Arial"/>
                <w:sz w:val="22"/>
              </w:rPr>
              <w:t>Waste Disposal</w:t>
            </w:r>
          </w:p>
        </w:tc>
        <w:tc>
          <w:tcPr>
            <w:tcW w:w="3931" w:type="dxa"/>
            <w:tcBorders>
              <w:top w:val="single" w:sz="4" w:space="0" w:color="auto"/>
              <w:bottom w:val="single" w:sz="4" w:space="0" w:color="auto"/>
            </w:tcBorders>
          </w:tcPr>
          <w:p w:rsidR="00FA7278" w:rsidRDefault="00FA7278" w:rsidP="006863AA">
            <w:pPr>
              <w:numPr>
                <w:ilvl w:val="0"/>
                <w:numId w:val="4"/>
              </w:numPr>
              <w:tabs>
                <w:tab w:val="clear" w:pos="720"/>
                <w:tab w:val="num" w:pos="421"/>
              </w:tabs>
              <w:ind w:left="421" w:hanging="421"/>
              <w:jc w:val="left"/>
              <w:rPr>
                <w:rFonts w:ascii="Arial" w:hAnsi="Arial" w:cs="Arial"/>
                <w:sz w:val="22"/>
              </w:rPr>
            </w:pPr>
            <w:r>
              <w:rPr>
                <w:rFonts w:ascii="Arial" w:hAnsi="Arial" w:cs="Arial"/>
                <w:sz w:val="22"/>
              </w:rPr>
              <w:t>Clear all bins on a daily basis (after office hours)</w:t>
            </w:r>
          </w:p>
          <w:p w:rsidR="00FA7278" w:rsidRDefault="00FA7278" w:rsidP="006863AA">
            <w:pPr>
              <w:numPr>
                <w:ilvl w:val="0"/>
                <w:numId w:val="4"/>
              </w:numPr>
              <w:tabs>
                <w:tab w:val="clear" w:pos="720"/>
                <w:tab w:val="num" w:pos="421"/>
              </w:tabs>
              <w:ind w:left="421" w:hanging="421"/>
              <w:jc w:val="left"/>
              <w:rPr>
                <w:rFonts w:ascii="Arial" w:hAnsi="Arial" w:cs="Arial"/>
                <w:sz w:val="22"/>
              </w:rPr>
            </w:pPr>
            <w:r>
              <w:rPr>
                <w:rFonts w:ascii="Arial" w:hAnsi="Arial" w:cs="Arial"/>
                <w:sz w:val="22"/>
              </w:rPr>
              <w:t>Clear pantry bins twice daily (once after lunch hour and once after office hours)</w:t>
            </w:r>
          </w:p>
          <w:p w:rsidR="00FA7278" w:rsidRDefault="00FA7278" w:rsidP="006863AA">
            <w:pPr>
              <w:numPr>
                <w:ilvl w:val="0"/>
                <w:numId w:val="4"/>
              </w:numPr>
              <w:tabs>
                <w:tab w:val="clear" w:pos="720"/>
                <w:tab w:val="num" w:pos="421"/>
              </w:tabs>
              <w:ind w:left="421" w:hanging="421"/>
              <w:jc w:val="left"/>
              <w:rPr>
                <w:rFonts w:ascii="Arial" w:hAnsi="Arial" w:cs="Arial"/>
                <w:sz w:val="22"/>
              </w:rPr>
            </w:pPr>
            <w:r>
              <w:rPr>
                <w:rFonts w:ascii="Arial" w:hAnsi="Arial" w:cs="Arial"/>
                <w:sz w:val="22"/>
              </w:rPr>
              <w:t>Clear additional items upon request</w:t>
            </w:r>
          </w:p>
          <w:p w:rsidR="00FA7278" w:rsidRDefault="00FA7278" w:rsidP="006863AA">
            <w:pPr>
              <w:numPr>
                <w:ilvl w:val="0"/>
                <w:numId w:val="4"/>
              </w:numPr>
              <w:tabs>
                <w:tab w:val="clear" w:pos="720"/>
                <w:tab w:val="num" w:pos="421"/>
              </w:tabs>
              <w:ind w:left="421" w:hanging="421"/>
              <w:jc w:val="left"/>
              <w:rPr>
                <w:rFonts w:ascii="Arial" w:hAnsi="Arial" w:cs="Arial"/>
                <w:sz w:val="22"/>
              </w:rPr>
            </w:pPr>
            <w:r>
              <w:rPr>
                <w:rFonts w:ascii="Arial" w:hAnsi="Arial" w:cs="Arial"/>
                <w:sz w:val="22"/>
              </w:rPr>
              <w:t>Adhere to Company policy of waste disposal, environment cleanliness and any recycling program that ensures environment friendliness.</w:t>
            </w:r>
          </w:p>
          <w:p w:rsidR="00FA7278" w:rsidRDefault="00FA7278" w:rsidP="006863AA">
            <w:pPr>
              <w:tabs>
                <w:tab w:val="num" w:pos="421"/>
              </w:tabs>
              <w:ind w:left="421" w:hanging="421"/>
              <w:jc w:val="left"/>
              <w:rPr>
                <w:rFonts w:ascii="Arial" w:hAnsi="Arial" w:cs="Arial"/>
                <w:sz w:val="22"/>
              </w:rPr>
            </w:pPr>
          </w:p>
        </w:tc>
        <w:tc>
          <w:tcPr>
            <w:tcW w:w="3543" w:type="dxa"/>
            <w:tcBorders>
              <w:top w:val="single" w:sz="4" w:space="0" w:color="auto"/>
              <w:bottom w:val="single" w:sz="4" w:space="0" w:color="auto"/>
            </w:tcBorders>
          </w:tcPr>
          <w:p w:rsidR="00FA7278" w:rsidRDefault="00FA7278" w:rsidP="006863AA">
            <w:pPr>
              <w:numPr>
                <w:ilvl w:val="0"/>
                <w:numId w:val="5"/>
              </w:numPr>
              <w:tabs>
                <w:tab w:val="clear" w:pos="720"/>
                <w:tab w:val="num" w:pos="421"/>
              </w:tabs>
              <w:ind w:left="421" w:hanging="421"/>
              <w:jc w:val="left"/>
              <w:rPr>
                <w:rFonts w:ascii="Arial" w:hAnsi="Arial" w:cs="Arial"/>
                <w:bCs/>
                <w:sz w:val="22"/>
              </w:rPr>
            </w:pPr>
            <w:r>
              <w:rPr>
                <w:rFonts w:ascii="Arial" w:hAnsi="Arial" w:cs="Arial"/>
                <w:bCs/>
                <w:sz w:val="22"/>
              </w:rPr>
              <w:t>100% completion of scheduled trash removal.</w:t>
            </w:r>
          </w:p>
          <w:p w:rsidR="00FA7278" w:rsidRDefault="00FA7278" w:rsidP="006863AA">
            <w:pPr>
              <w:numPr>
                <w:ilvl w:val="0"/>
                <w:numId w:val="5"/>
              </w:numPr>
              <w:tabs>
                <w:tab w:val="clear" w:pos="720"/>
                <w:tab w:val="num" w:pos="421"/>
              </w:tabs>
              <w:ind w:left="421" w:hanging="421"/>
              <w:jc w:val="left"/>
              <w:rPr>
                <w:rFonts w:ascii="Arial" w:hAnsi="Arial" w:cs="Arial"/>
                <w:bCs/>
                <w:sz w:val="22"/>
              </w:rPr>
            </w:pPr>
            <w:r>
              <w:rPr>
                <w:rFonts w:ascii="Arial" w:hAnsi="Arial" w:cs="Arial"/>
                <w:bCs/>
                <w:sz w:val="22"/>
              </w:rPr>
              <w:t>1 hour turn-around during office hours for ad-hoc requests with a 90% success rate.</w:t>
            </w:r>
          </w:p>
        </w:tc>
      </w:tr>
      <w:tr w:rsidR="00FA7278" w:rsidTr="00A51FE7">
        <w:trPr>
          <w:cantSplit/>
        </w:trPr>
        <w:tc>
          <w:tcPr>
            <w:tcW w:w="2232" w:type="dxa"/>
            <w:gridSpan w:val="2"/>
            <w:tcBorders>
              <w:top w:val="single" w:sz="4" w:space="0" w:color="auto"/>
              <w:bottom w:val="single" w:sz="4" w:space="0" w:color="auto"/>
            </w:tcBorders>
          </w:tcPr>
          <w:p w:rsidR="00FA7278" w:rsidRDefault="00FA7278" w:rsidP="00333F12">
            <w:pPr>
              <w:jc w:val="left"/>
              <w:rPr>
                <w:rFonts w:ascii="Arial" w:hAnsi="Arial" w:cs="Arial"/>
                <w:sz w:val="22"/>
              </w:rPr>
            </w:pPr>
            <w:r>
              <w:rPr>
                <w:rFonts w:ascii="Arial" w:hAnsi="Arial" w:cs="Arial"/>
                <w:sz w:val="22"/>
              </w:rPr>
              <w:lastRenderedPageBreak/>
              <w:t>Cleaning and Janitorial Services</w:t>
            </w:r>
          </w:p>
        </w:tc>
        <w:tc>
          <w:tcPr>
            <w:tcW w:w="3931" w:type="dxa"/>
            <w:tcBorders>
              <w:top w:val="single" w:sz="4" w:space="0" w:color="auto"/>
              <w:bottom w:val="single" w:sz="4" w:space="0" w:color="auto"/>
            </w:tcBorders>
          </w:tcPr>
          <w:p w:rsidR="00FA7278" w:rsidRDefault="00FA7278" w:rsidP="00E73F7C">
            <w:pPr>
              <w:numPr>
                <w:ilvl w:val="0"/>
                <w:numId w:val="6"/>
              </w:numPr>
              <w:tabs>
                <w:tab w:val="clear" w:pos="720"/>
                <w:tab w:val="num" w:pos="421"/>
              </w:tabs>
              <w:ind w:left="421" w:hanging="421"/>
              <w:jc w:val="left"/>
              <w:rPr>
                <w:rFonts w:ascii="Arial" w:hAnsi="Arial" w:cs="Arial"/>
                <w:sz w:val="22"/>
              </w:rPr>
            </w:pPr>
            <w:r>
              <w:rPr>
                <w:rFonts w:ascii="Arial" w:hAnsi="Arial" w:cs="Arial"/>
                <w:sz w:val="22"/>
              </w:rPr>
              <w:t>All services to be provided after office hours to minimize user disruption.  All services should be available during office hours on request.</w:t>
            </w:r>
          </w:p>
          <w:p w:rsidR="00FA7278" w:rsidRDefault="00FA7278" w:rsidP="00E73F7C">
            <w:pPr>
              <w:numPr>
                <w:ilvl w:val="0"/>
                <w:numId w:val="6"/>
              </w:numPr>
              <w:tabs>
                <w:tab w:val="clear" w:pos="720"/>
                <w:tab w:val="num" w:pos="421"/>
              </w:tabs>
              <w:ind w:left="421" w:hanging="421"/>
              <w:jc w:val="left"/>
              <w:rPr>
                <w:rFonts w:ascii="Arial" w:hAnsi="Arial" w:cs="Arial"/>
                <w:sz w:val="22"/>
              </w:rPr>
            </w:pPr>
            <w:r>
              <w:rPr>
                <w:rFonts w:ascii="Arial" w:hAnsi="Arial" w:cs="Arial"/>
                <w:sz w:val="22"/>
              </w:rPr>
              <w:t>Vacuuming all spaces at least once per week.  Reception area to be vacuumed daily.</w:t>
            </w:r>
          </w:p>
          <w:p w:rsidR="00FA7278" w:rsidRDefault="00FA7278" w:rsidP="00E73F7C">
            <w:pPr>
              <w:numPr>
                <w:ilvl w:val="0"/>
                <w:numId w:val="6"/>
              </w:numPr>
              <w:tabs>
                <w:tab w:val="clear" w:pos="720"/>
                <w:tab w:val="num" w:pos="421"/>
              </w:tabs>
              <w:ind w:left="421" w:hanging="421"/>
              <w:jc w:val="left"/>
              <w:rPr>
                <w:rFonts w:ascii="Arial" w:hAnsi="Arial" w:cs="Arial"/>
                <w:sz w:val="22"/>
              </w:rPr>
            </w:pPr>
            <w:r>
              <w:rPr>
                <w:rFonts w:ascii="Arial" w:hAnsi="Arial" w:cs="Arial"/>
                <w:sz w:val="22"/>
              </w:rPr>
              <w:t>Cleaning of table tops/ partitions/ chairs and other office furniture to be done at least once per week, with spot cleaning conducted on a daily basis</w:t>
            </w:r>
          </w:p>
          <w:p w:rsidR="00FA7278" w:rsidRDefault="00FA7278" w:rsidP="00E73F7C">
            <w:pPr>
              <w:numPr>
                <w:ilvl w:val="0"/>
                <w:numId w:val="6"/>
              </w:numPr>
              <w:tabs>
                <w:tab w:val="clear" w:pos="720"/>
                <w:tab w:val="num" w:pos="421"/>
              </w:tabs>
              <w:ind w:left="421" w:hanging="421"/>
              <w:jc w:val="left"/>
              <w:rPr>
                <w:rFonts w:ascii="Arial" w:hAnsi="Arial" w:cs="Arial"/>
                <w:sz w:val="22"/>
              </w:rPr>
            </w:pPr>
            <w:r>
              <w:rPr>
                <w:rFonts w:ascii="Arial" w:hAnsi="Arial" w:cs="Arial"/>
                <w:sz w:val="22"/>
              </w:rPr>
              <w:t xml:space="preserve">Additional services should be available for special occasions/ events </w:t>
            </w:r>
          </w:p>
        </w:tc>
        <w:tc>
          <w:tcPr>
            <w:tcW w:w="3543" w:type="dxa"/>
            <w:tcBorders>
              <w:top w:val="single" w:sz="4" w:space="0" w:color="auto"/>
              <w:bottom w:val="single" w:sz="4" w:space="0" w:color="auto"/>
            </w:tcBorders>
          </w:tcPr>
          <w:p w:rsidR="00FA7278" w:rsidRDefault="00FA7278" w:rsidP="00E73F7C">
            <w:pPr>
              <w:numPr>
                <w:ilvl w:val="0"/>
                <w:numId w:val="7"/>
              </w:numPr>
              <w:tabs>
                <w:tab w:val="clear" w:pos="720"/>
                <w:tab w:val="num" w:pos="421"/>
              </w:tabs>
              <w:ind w:left="421" w:hanging="421"/>
              <w:jc w:val="left"/>
              <w:rPr>
                <w:rFonts w:ascii="Arial" w:hAnsi="Arial" w:cs="Arial"/>
                <w:bCs/>
                <w:sz w:val="22"/>
              </w:rPr>
            </w:pPr>
            <w:r>
              <w:rPr>
                <w:rFonts w:ascii="Arial" w:hAnsi="Arial" w:cs="Arial"/>
                <w:bCs/>
                <w:sz w:val="22"/>
              </w:rPr>
              <w:t>100% completion of scheduled cleaning services.</w:t>
            </w:r>
          </w:p>
          <w:p w:rsidR="00FA7278" w:rsidRDefault="00FA7278" w:rsidP="00E73F7C">
            <w:pPr>
              <w:numPr>
                <w:ilvl w:val="0"/>
                <w:numId w:val="7"/>
              </w:numPr>
              <w:tabs>
                <w:tab w:val="clear" w:pos="720"/>
                <w:tab w:val="num" w:pos="421"/>
              </w:tabs>
              <w:ind w:left="421" w:hanging="421"/>
              <w:jc w:val="left"/>
              <w:rPr>
                <w:rFonts w:ascii="Arial" w:hAnsi="Arial" w:cs="Arial"/>
                <w:bCs/>
                <w:sz w:val="22"/>
              </w:rPr>
            </w:pPr>
            <w:r>
              <w:rPr>
                <w:rFonts w:ascii="Arial" w:hAnsi="Arial" w:cs="Arial"/>
                <w:bCs/>
                <w:sz w:val="22"/>
              </w:rPr>
              <w:t>Achieve a 90% score on weekly spot checks</w:t>
            </w:r>
          </w:p>
          <w:p w:rsidR="00FA7278" w:rsidRDefault="00FA7278" w:rsidP="00E73F7C">
            <w:pPr>
              <w:numPr>
                <w:ilvl w:val="0"/>
                <w:numId w:val="7"/>
              </w:numPr>
              <w:tabs>
                <w:tab w:val="clear" w:pos="720"/>
                <w:tab w:val="num" w:pos="421"/>
              </w:tabs>
              <w:ind w:left="421" w:hanging="421"/>
              <w:jc w:val="left"/>
              <w:rPr>
                <w:rFonts w:ascii="Arial" w:hAnsi="Arial" w:cs="Arial"/>
                <w:bCs/>
                <w:sz w:val="22"/>
              </w:rPr>
            </w:pPr>
            <w:r>
              <w:rPr>
                <w:rFonts w:ascii="Arial" w:hAnsi="Arial" w:cs="Arial"/>
                <w:bCs/>
                <w:sz w:val="22"/>
              </w:rPr>
              <w:t>Maintain customer satisfaction of 4 out of 5 in quarterly end-user survey.</w:t>
            </w:r>
          </w:p>
        </w:tc>
      </w:tr>
      <w:tr w:rsidR="00FA7278" w:rsidTr="00A51FE7">
        <w:trPr>
          <w:cantSplit/>
        </w:trPr>
        <w:tc>
          <w:tcPr>
            <w:tcW w:w="2232" w:type="dxa"/>
            <w:gridSpan w:val="2"/>
            <w:tcBorders>
              <w:top w:val="single" w:sz="4" w:space="0" w:color="auto"/>
              <w:bottom w:val="single" w:sz="4" w:space="0" w:color="auto"/>
            </w:tcBorders>
          </w:tcPr>
          <w:p w:rsidR="00FA7278" w:rsidRDefault="00FA7278" w:rsidP="00333F12">
            <w:pPr>
              <w:jc w:val="left"/>
              <w:rPr>
                <w:rFonts w:ascii="Arial" w:hAnsi="Arial" w:cs="Arial"/>
                <w:sz w:val="22"/>
              </w:rPr>
            </w:pPr>
            <w:r>
              <w:rPr>
                <w:rFonts w:ascii="Arial" w:hAnsi="Arial" w:cs="Arial"/>
                <w:sz w:val="22"/>
              </w:rPr>
              <w:t>Cleaning and Setup of Meeting Rooms</w:t>
            </w:r>
          </w:p>
        </w:tc>
        <w:tc>
          <w:tcPr>
            <w:tcW w:w="3931" w:type="dxa"/>
            <w:tcBorders>
              <w:top w:val="single" w:sz="4" w:space="0" w:color="auto"/>
              <w:bottom w:val="single" w:sz="4" w:space="0" w:color="auto"/>
            </w:tcBorders>
          </w:tcPr>
          <w:p w:rsidR="00FA7278" w:rsidRDefault="00FA7278" w:rsidP="00E73F7C">
            <w:pPr>
              <w:numPr>
                <w:ilvl w:val="0"/>
                <w:numId w:val="8"/>
              </w:numPr>
              <w:tabs>
                <w:tab w:val="clear" w:pos="720"/>
                <w:tab w:val="num" w:pos="421"/>
              </w:tabs>
              <w:ind w:left="421" w:hanging="421"/>
              <w:jc w:val="left"/>
              <w:rPr>
                <w:rFonts w:ascii="Arial" w:hAnsi="Arial" w:cs="Arial"/>
                <w:sz w:val="22"/>
              </w:rPr>
            </w:pPr>
            <w:r>
              <w:rPr>
                <w:rFonts w:ascii="Arial" w:hAnsi="Arial" w:cs="Arial"/>
                <w:sz w:val="22"/>
              </w:rPr>
              <w:t>Ensure cleanliness of all meeting facilities. Clean all meeting facilities daily.</w:t>
            </w:r>
          </w:p>
          <w:p w:rsidR="00FA7278" w:rsidRDefault="00FA7278" w:rsidP="00E73F7C">
            <w:pPr>
              <w:numPr>
                <w:ilvl w:val="0"/>
                <w:numId w:val="8"/>
              </w:numPr>
              <w:tabs>
                <w:tab w:val="clear" w:pos="720"/>
                <w:tab w:val="num" w:pos="421"/>
              </w:tabs>
              <w:ind w:left="421" w:hanging="421"/>
              <w:jc w:val="left"/>
              <w:rPr>
                <w:rFonts w:ascii="Arial" w:hAnsi="Arial" w:cs="Arial"/>
                <w:sz w:val="22"/>
              </w:rPr>
            </w:pPr>
            <w:r>
              <w:rPr>
                <w:rFonts w:ascii="Arial" w:hAnsi="Arial" w:cs="Arial"/>
                <w:sz w:val="22"/>
              </w:rPr>
              <w:t>Arrange chairs in accordance with standard room configuration diagrams and photos (provided separately)</w:t>
            </w:r>
          </w:p>
        </w:tc>
        <w:tc>
          <w:tcPr>
            <w:tcW w:w="3543" w:type="dxa"/>
            <w:tcBorders>
              <w:top w:val="single" w:sz="4" w:space="0" w:color="auto"/>
              <w:bottom w:val="single" w:sz="4" w:space="0" w:color="auto"/>
            </w:tcBorders>
          </w:tcPr>
          <w:p w:rsidR="00FA7278" w:rsidRDefault="00FA7278" w:rsidP="00E73F7C">
            <w:pPr>
              <w:numPr>
                <w:ilvl w:val="0"/>
                <w:numId w:val="8"/>
              </w:numPr>
              <w:tabs>
                <w:tab w:val="clear" w:pos="720"/>
                <w:tab w:val="num" w:pos="421"/>
              </w:tabs>
              <w:ind w:left="421" w:hanging="421"/>
              <w:jc w:val="left"/>
              <w:rPr>
                <w:rFonts w:ascii="Arial" w:hAnsi="Arial" w:cs="Arial"/>
                <w:bCs/>
                <w:sz w:val="22"/>
              </w:rPr>
            </w:pPr>
            <w:r>
              <w:rPr>
                <w:rFonts w:ascii="Arial" w:hAnsi="Arial" w:cs="Arial"/>
                <w:bCs/>
                <w:sz w:val="22"/>
              </w:rPr>
              <w:t>100% completion of scheduled cleaning services.</w:t>
            </w:r>
          </w:p>
          <w:p w:rsidR="00FA7278" w:rsidRDefault="00FA7278" w:rsidP="00E73F7C">
            <w:pPr>
              <w:numPr>
                <w:ilvl w:val="0"/>
                <w:numId w:val="8"/>
              </w:numPr>
              <w:tabs>
                <w:tab w:val="clear" w:pos="720"/>
                <w:tab w:val="num" w:pos="421"/>
              </w:tabs>
              <w:ind w:left="421" w:hanging="421"/>
              <w:jc w:val="left"/>
              <w:rPr>
                <w:rFonts w:ascii="Arial" w:hAnsi="Arial" w:cs="Arial"/>
                <w:bCs/>
                <w:sz w:val="22"/>
              </w:rPr>
            </w:pPr>
            <w:r>
              <w:rPr>
                <w:rFonts w:ascii="Arial" w:hAnsi="Arial" w:cs="Arial"/>
                <w:bCs/>
                <w:sz w:val="22"/>
              </w:rPr>
              <w:t>Achieve a 90% score on weekly spot checks (scoring sheet attached)</w:t>
            </w:r>
          </w:p>
          <w:p w:rsidR="00FA7278" w:rsidRDefault="00FA7278" w:rsidP="00E73F7C">
            <w:pPr>
              <w:numPr>
                <w:ilvl w:val="0"/>
                <w:numId w:val="8"/>
              </w:numPr>
              <w:tabs>
                <w:tab w:val="clear" w:pos="720"/>
                <w:tab w:val="num" w:pos="421"/>
              </w:tabs>
              <w:ind w:left="421" w:hanging="421"/>
              <w:jc w:val="left"/>
              <w:rPr>
                <w:rFonts w:ascii="Arial" w:hAnsi="Arial" w:cs="Arial"/>
                <w:bCs/>
                <w:sz w:val="22"/>
              </w:rPr>
            </w:pPr>
            <w:r>
              <w:rPr>
                <w:rFonts w:ascii="Arial" w:hAnsi="Arial" w:cs="Arial"/>
                <w:bCs/>
                <w:sz w:val="22"/>
              </w:rPr>
              <w:t>Maintain customer satisfaction of 4 out of 5 in quarterly end-user survey.</w:t>
            </w:r>
          </w:p>
        </w:tc>
      </w:tr>
      <w:tr w:rsidR="00FA7278" w:rsidTr="00A51FE7">
        <w:trPr>
          <w:cantSplit/>
        </w:trPr>
        <w:tc>
          <w:tcPr>
            <w:tcW w:w="2232" w:type="dxa"/>
            <w:gridSpan w:val="2"/>
            <w:tcBorders>
              <w:top w:val="single" w:sz="4" w:space="0" w:color="auto"/>
              <w:bottom w:val="single" w:sz="18" w:space="0" w:color="auto"/>
            </w:tcBorders>
          </w:tcPr>
          <w:p w:rsidR="00FA7278" w:rsidRDefault="00FA7278" w:rsidP="00333F12">
            <w:pPr>
              <w:jc w:val="left"/>
              <w:rPr>
                <w:rFonts w:ascii="Arial" w:hAnsi="Arial" w:cs="Arial"/>
                <w:sz w:val="22"/>
              </w:rPr>
            </w:pPr>
            <w:r>
              <w:rPr>
                <w:rFonts w:ascii="Arial" w:hAnsi="Arial" w:cs="Arial"/>
                <w:sz w:val="22"/>
              </w:rPr>
              <w:t>Maintain User Satisfaction</w:t>
            </w:r>
          </w:p>
        </w:tc>
        <w:tc>
          <w:tcPr>
            <w:tcW w:w="3931" w:type="dxa"/>
            <w:tcBorders>
              <w:top w:val="single" w:sz="4" w:space="0" w:color="auto"/>
              <w:bottom w:val="single" w:sz="18" w:space="0" w:color="auto"/>
            </w:tcBorders>
          </w:tcPr>
          <w:p w:rsidR="00FA7278" w:rsidRDefault="00FA7278" w:rsidP="00E73F7C">
            <w:pPr>
              <w:numPr>
                <w:ilvl w:val="0"/>
                <w:numId w:val="9"/>
              </w:numPr>
              <w:tabs>
                <w:tab w:val="clear" w:pos="720"/>
                <w:tab w:val="num" w:pos="421"/>
              </w:tabs>
              <w:ind w:left="421" w:hanging="421"/>
              <w:jc w:val="left"/>
              <w:rPr>
                <w:rFonts w:ascii="Arial" w:hAnsi="Arial" w:cs="Arial"/>
                <w:sz w:val="22"/>
              </w:rPr>
            </w:pPr>
            <w:r>
              <w:rPr>
                <w:rFonts w:ascii="Arial" w:hAnsi="Arial" w:cs="Arial"/>
                <w:sz w:val="22"/>
              </w:rPr>
              <w:t>Conduct quarterly end-user surveys to ensure current cleanliness of office meets user expectation.</w:t>
            </w:r>
          </w:p>
          <w:p w:rsidR="00FA7278" w:rsidRDefault="00FA7278" w:rsidP="00E73F7C">
            <w:pPr>
              <w:numPr>
                <w:ilvl w:val="0"/>
                <w:numId w:val="9"/>
              </w:numPr>
              <w:tabs>
                <w:tab w:val="clear" w:pos="720"/>
                <w:tab w:val="num" w:pos="421"/>
              </w:tabs>
              <w:ind w:left="421" w:hanging="421"/>
              <w:jc w:val="left"/>
              <w:rPr>
                <w:rFonts w:ascii="Arial" w:hAnsi="Arial" w:cs="Arial"/>
                <w:sz w:val="22"/>
              </w:rPr>
            </w:pPr>
            <w:r>
              <w:rPr>
                <w:rFonts w:ascii="Arial" w:hAnsi="Arial" w:cs="Arial"/>
                <w:sz w:val="22"/>
              </w:rPr>
              <w:t>Provide a quarterly report detailing the results of the survey and providing next steps with clear target completion dates and results for issues raised by end-users.</w:t>
            </w:r>
          </w:p>
        </w:tc>
        <w:tc>
          <w:tcPr>
            <w:tcW w:w="3543" w:type="dxa"/>
            <w:tcBorders>
              <w:top w:val="single" w:sz="4" w:space="0" w:color="auto"/>
              <w:bottom w:val="single" w:sz="18" w:space="0" w:color="auto"/>
            </w:tcBorders>
          </w:tcPr>
          <w:p w:rsidR="00FA7278" w:rsidRDefault="00FA7278" w:rsidP="00E73F7C">
            <w:pPr>
              <w:numPr>
                <w:ilvl w:val="0"/>
                <w:numId w:val="9"/>
              </w:numPr>
              <w:tabs>
                <w:tab w:val="clear" w:pos="720"/>
                <w:tab w:val="num" w:pos="421"/>
              </w:tabs>
              <w:ind w:left="421" w:hanging="421"/>
              <w:jc w:val="left"/>
              <w:rPr>
                <w:rFonts w:ascii="Arial" w:hAnsi="Arial" w:cs="Arial"/>
                <w:bCs/>
                <w:sz w:val="22"/>
              </w:rPr>
            </w:pPr>
            <w:r>
              <w:rPr>
                <w:rFonts w:ascii="Arial" w:hAnsi="Arial" w:cs="Arial"/>
                <w:bCs/>
                <w:sz w:val="22"/>
              </w:rPr>
              <w:t>100% completion of survey and quarterly report</w:t>
            </w:r>
          </w:p>
          <w:p w:rsidR="00FA7278" w:rsidRDefault="00FA7278" w:rsidP="00E73F7C">
            <w:pPr>
              <w:numPr>
                <w:ilvl w:val="0"/>
                <w:numId w:val="9"/>
              </w:numPr>
              <w:tabs>
                <w:tab w:val="clear" w:pos="720"/>
                <w:tab w:val="num" w:pos="421"/>
              </w:tabs>
              <w:ind w:left="421" w:hanging="421"/>
              <w:jc w:val="left"/>
              <w:rPr>
                <w:rFonts w:ascii="Arial" w:hAnsi="Arial" w:cs="Arial"/>
                <w:bCs/>
                <w:sz w:val="22"/>
              </w:rPr>
            </w:pPr>
            <w:r>
              <w:rPr>
                <w:rFonts w:ascii="Arial" w:hAnsi="Arial" w:cs="Arial"/>
                <w:bCs/>
                <w:sz w:val="22"/>
              </w:rPr>
              <w:t>90% completion of quarterly report next steps completed on time and with specified results</w:t>
            </w:r>
          </w:p>
          <w:p w:rsidR="00FA7278" w:rsidRDefault="00FA7278" w:rsidP="00E73F7C">
            <w:pPr>
              <w:tabs>
                <w:tab w:val="num" w:pos="421"/>
              </w:tabs>
              <w:ind w:left="421" w:hanging="421"/>
              <w:jc w:val="left"/>
              <w:rPr>
                <w:rFonts w:ascii="Arial" w:hAnsi="Arial" w:cs="Arial"/>
                <w:bCs/>
                <w:sz w:val="22"/>
              </w:rPr>
            </w:pP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680"/>
        <w:gridCol w:w="3025"/>
      </w:tblGrid>
      <w:tr w:rsidR="00A51FE7" w:rsidTr="00A51FE7">
        <w:trPr>
          <w:cantSplit/>
          <w:trHeight w:val="699"/>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32"/>
          <w:tblHeader/>
        </w:trPr>
        <w:tc>
          <w:tcPr>
            <w:tcW w:w="9865" w:type="dxa"/>
            <w:gridSpan w:val="3"/>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bCs/>
                <w:sz w:val="22"/>
                <w:szCs w:val="32"/>
              </w:rPr>
            </w:pPr>
            <w:r>
              <w:rPr>
                <w:rFonts w:ascii="Arial" w:hAnsi="Arial" w:cs="Arial"/>
                <w:b/>
                <w:bCs/>
                <w:sz w:val="22"/>
                <w:szCs w:val="32"/>
              </w:rPr>
              <w:t>Pantry Services – General Office Space in Rydalmere</w:t>
            </w:r>
          </w:p>
        </w:tc>
      </w:tr>
      <w:tr w:rsidR="00FA7278">
        <w:trPr>
          <w:cantSplit/>
        </w:trPr>
        <w:tc>
          <w:tcPr>
            <w:tcW w:w="2160" w:type="dxa"/>
          </w:tcPr>
          <w:p w:rsidR="00FA7278" w:rsidRDefault="00FA7278" w:rsidP="00333F12">
            <w:pPr>
              <w:jc w:val="left"/>
              <w:rPr>
                <w:rFonts w:ascii="Arial" w:hAnsi="Arial" w:cs="Arial"/>
                <w:sz w:val="22"/>
              </w:rPr>
            </w:pPr>
            <w:r>
              <w:rPr>
                <w:rFonts w:ascii="Arial" w:hAnsi="Arial" w:cs="Arial"/>
                <w:sz w:val="22"/>
              </w:rPr>
              <w:t>Equipment Maintenance</w:t>
            </w:r>
          </w:p>
          <w:p w:rsidR="00FA7278" w:rsidRDefault="00FA7278" w:rsidP="00333F12">
            <w:pPr>
              <w:ind w:left="360"/>
              <w:jc w:val="left"/>
              <w:rPr>
                <w:rFonts w:ascii="Arial" w:hAnsi="Arial" w:cs="Arial"/>
                <w:sz w:val="22"/>
              </w:rPr>
            </w:pPr>
          </w:p>
        </w:tc>
        <w:tc>
          <w:tcPr>
            <w:tcW w:w="4680" w:type="dxa"/>
          </w:tcPr>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Ensure safe, clean and hygienic operation of all equipment in compliance with all relevant government laws and regulation.</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Ensure proper preventative maintenance is performed to minimize potential downtime and outages.</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Document and analyse maintenance reports to identify recurring issues</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Provide a monthly report on equipment incidents and outages, with next steps for issue resolution</w:t>
            </w:r>
          </w:p>
        </w:tc>
        <w:tc>
          <w:tcPr>
            <w:tcW w:w="3025" w:type="dxa"/>
          </w:tcPr>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100% compliance with all government laws and regulations</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 xml:space="preserve">100% compliance with all relevant corporate policies that have been made available to Provider </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100% of all preventative maintenance is carried out according to schedule</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Equipment downtime is less than 4 hours per month</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100% on time delivery of reports</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95% of all next steps completed according to aligned schedule</w:t>
            </w:r>
          </w:p>
        </w:tc>
      </w:tr>
      <w:tr w:rsidR="00FA7278">
        <w:trPr>
          <w:cantSplit/>
        </w:trPr>
        <w:tc>
          <w:tcPr>
            <w:tcW w:w="2160" w:type="dxa"/>
          </w:tcPr>
          <w:p w:rsidR="00FA7278" w:rsidRDefault="00FA7278" w:rsidP="00333F12">
            <w:pPr>
              <w:jc w:val="left"/>
              <w:rPr>
                <w:rFonts w:ascii="Arial" w:hAnsi="Arial" w:cs="Arial"/>
                <w:sz w:val="22"/>
              </w:rPr>
            </w:pPr>
            <w:r>
              <w:rPr>
                <w:rFonts w:ascii="Arial" w:hAnsi="Arial" w:cs="Arial"/>
                <w:sz w:val="22"/>
              </w:rPr>
              <w:t>Management of Consumables</w:t>
            </w:r>
          </w:p>
        </w:tc>
        <w:tc>
          <w:tcPr>
            <w:tcW w:w="4680" w:type="dxa"/>
          </w:tcPr>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Order, receive and maintain appropriate inventory of consumables in the pantries and in the store rooms that minimizes cost and ensures no impact to service through shortfall or poor quality.</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Provide monthly reports on consumption with eye towards potential improvements in service and cost reduction.</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Provide semi-annual benchmarking of pantry services against best-in-class market competition.  Next steps on improvement provided if current service is not in</w:t>
            </w:r>
            <w:r w:rsidR="00311739">
              <w:rPr>
                <w:rFonts w:ascii="Arial" w:hAnsi="Arial" w:cs="Arial"/>
                <w:sz w:val="22"/>
              </w:rPr>
              <w:t xml:space="preserve"> </w:t>
            </w:r>
            <w:r>
              <w:rPr>
                <w:rFonts w:ascii="Arial" w:hAnsi="Arial" w:cs="Arial"/>
                <w:sz w:val="22"/>
              </w:rPr>
              <w:t>line with industry benchmark</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Ensure consumables are within product specifications for expiry.</w:t>
            </w:r>
          </w:p>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Ensure consumables are maintained in a clean, pest-free environment.</w:t>
            </w:r>
          </w:p>
        </w:tc>
        <w:tc>
          <w:tcPr>
            <w:tcW w:w="3025" w:type="dxa"/>
          </w:tcPr>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Zero outages due to lack of inventory</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100 % on time delivery of report</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100% on time completion of benchmarking exercises</w:t>
            </w:r>
          </w:p>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Zero incidents due to expiry of items, or health/pest related issues</w:t>
            </w:r>
          </w:p>
        </w:tc>
      </w:tr>
      <w:tr w:rsidR="00FA7278">
        <w:trPr>
          <w:cantSplit/>
        </w:trPr>
        <w:tc>
          <w:tcPr>
            <w:tcW w:w="2160" w:type="dxa"/>
          </w:tcPr>
          <w:p w:rsidR="00FA7278" w:rsidRDefault="00FA7278" w:rsidP="00333F12">
            <w:pPr>
              <w:jc w:val="left"/>
              <w:rPr>
                <w:rFonts w:ascii="Arial" w:hAnsi="Arial" w:cs="Arial"/>
                <w:sz w:val="22"/>
              </w:rPr>
            </w:pPr>
            <w:r>
              <w:rPr>
                <w:rFonts w:ascii="Arial" w:hAnsi="Arial" w:cs="Arial"/>
                <w:sz w:val="22"/>
              </w:rPr>
              <w:t>Catering</w:t>
            </w:r>
          </w:p>
        </w:tc>
        <w:tc>
          <w:tcPr>
            <w:tcW w:w="4680" w:type="dxa"/>
          </w:tcPr>
          <w:p w:rsidR="00FA7278" w:rsidRDefault="00FA7278" w:rsidP="00DC2407">
            <w:pPr>
              <w:numPr>
                <w:ilvl w:val="0"/>
                <w:numId w:val="9"/>
              </w:numPr>
              <w:tabs>
                <w:tab w:val="clear" w:pos="720"/>
                <w:tab w:val="num" w:pos="493"/>
              </w:tabs>
              <w:ind w:left="493" w:hanging="493"/>
              <w:jc w:val="left"/>
              <w:rPr>
                <w:rFonts w:ascii="Arial" w:hAnsi="Arial" w:cs="Arial"/>
                <w:sz w:val="22"/>
              </w:rPr>
            </w:pPr>
            <w:r>
              <w:rPr>
                <w:rFonts w:ascii="Arial" w:hAnsi="Arial" w:cs="Arial"/>
                <w:sz w:val="22"/>
              </w:rPr>
              <w:t>Coordinate with external vendor and cleaning contractor to ensure catering services are provided in a clean, safe and hygienic way.</w:t>
            </w:r>
          </w:p>
          <w:p w:rsidR="00FA7278" w:rsidRDefault="00FA7278" w:rsidP="00DC2407">
            <w:pPr>
              <w:tabs>
                <w:tab w:val="num" w:pos="493"/>
              </w:tabs>
              <w:ind w:left="493" w:hanging="493"/>
              <w:jc w:val="left"/>
              <w:rPr>
                <w:rFonts w:ascii="Arial" w:hAnsi="Arial" w:cs="Arial"/>
                <w:sz w:val="22"/>
              </w:rPr>
            </w:pPr>
          </w:p>
        </w:tc>
        <w:tc>
          <w:tcPr>
            <w:tcW w:w="3025" w:type="dxa"/>
          </w:tcPr>
          <w:p w:rsidR="00FA7278" w:rsidRDefault="00FA7278" w:rsidP="00DC2407">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Zero incidents of health/pest related issues</w:t>
            </w:r>
          </w:p>
        </w:tc>
      </w:tr>
      <w:tr w:rsidR="00FA7278">
        <w:trPr>
          <w:cantSplit/>
        </w:trPr>
        <w:tc>
          <w:tcPr>
            <w:tcW w:w="2160" w:type="dxa"/>
            <w:tcBorders>
              <w:bottom w:val="single" w:sz="18" w:space="0" w:color="auto"/>
            </w:tcBorders>
          </w:tcPr>
          <w:p w:rsidR="00FA7278" w:rsidRDefault="00FA7278" w:rsidP="00333F12">
            <w:pPr>
              <w:jc w:val="left"/>
              <w:rPr>
                <w:rFonts w:ascii="Arial" w:hAnsi="Arial" w:cs="Arial"/>
                <w:sz w:val="22"/>
              </w:rPr>
            </w:pPr>
            <w:r>
              <w:rPr>
                <w:rFonts w:ascii="Arial" w:hAnsi="Arial" w:cs="Arial"/>
                <w:sz w:val="22"/>
              </w:rPr>
              <w:lastRenderedPageBreak/>
              <w:t>Maintain User Satisfaction</w:t>
            </w:r>
          </w:p>
        </w:tc>
        <w:tc>
          <w:tcPr>
            <w:tcW w:w="4680" w:type="dxa"/>
            <w:tcBorders>
              <w:bottom w:val="single" w:sz="18" w:space="0" w:color="auto"/>
            </w:tcBorders>
          </w:tcPr>
          <w:p w:rsidR="00FA7278" w:rsidRDefault="00FA7278" w:rsidP="00191A04">
            <w:pPr>
              <w:numPr>
                <w:ilvl w:val="0"/>
                <w:numId w:val="9"/>
              </w:numPr>
              <w:tabs>
                <w:tab w:val="clear" w:pos="720"/>
                <w:tab w:val="num" w:pos="351"/>
              </w:tabs>
              <w:ind w:left="351" w:hanging="351"/>
              <w:jc w:val="left"/>
              <w:rPr>
                <w:rFonts w:ascii="Arial" w:hAnsi="Arial" w:cs="Arial"/>
                <w:sz w:val="22"/>
              </w:rPr>
            </w:pPr>
            <w:r>
              <w:rPr>
                <w:rFonts w:ascii="Arial" w:hAnsi="Arial" w:cs="Arial"/>
                <w:sz w:val="22"/>
              </w:rPr>
              <w:t>Conduct quarterly end-user surveys to ensure current provided consumables meet user expectation.</w:t>
            </w:r>
          </w:p>
          <w:p w:rsidR="00FA7278" w:rsidRDefault="00FA7278" w:rsidP="00191A04">
            <w:pPr>
              <w:numPr>
                <w:ilvl w:val="0"/>
                <w:numId w:val="9"/>
              </w:numPr>
              <w:tabs>
                <w:tab w:val="clear" w:pos="720"/>
                <w:tab w:val="num" w:pos="351"/>
              </w:tabs>
              <w:ind w:left="351" w:hanging="351"/>
              <w:jc w:val="left"/>
              <w:rPr>
                <w:rFonts w:ascii="Arial" w:hAnsi="Arial" w:cs="Arial"/>
                <w:sz w:val="22"/>
              </w:rPr>
            </w:pPr>
            <w:r>
              <w:rPr>
                <w:rFonts w:ascii="Arial" w:hAnsi="Arial" w:cs="Arial"/>
                <w:sz w:val="22"/>
              </w:rPr>
              <w:t>Provide a quarterly report detailing the results of the survey and providing next steps with clear target completion dates and results for issues raised by end-users.</w:t>
            </w:r>
          </w:p>
        </w:tc>
        <w:tc>
          <w:tcPr>
            <w:tcW w:w="3025" w:type="dxa"/>
            <w:tcBorders>
              <w:bottom w:val="single" w:sz="18" w:space="0" w:color="auto"/>
            </w:tcBorders>
          </w:tcPr>
          <w:p w:rsidR="00FA7278" w:rsidRDefault="00FA7278" w:rsidP="00191A04">
            <w:pPr>
              <w:numPr>
                <w:ilvl w:val="0"/>
                <w:numId w:val="9"/>
              </w:numPr>
              <w:tabs>
                <w:tab w:val="clear" w:pos="720"/>
                <w:tab w:val="num" w:pos="351"/>
              </w:tabs>
              <w:ind w:left="351" w:hanging="351"/>
              <w:jc w:val="left"/>
              <w:rPr>
                <w:rFonts w:ascii="Arial" w:hAnsi="Arial" w:cs="Arial"/>
                <w:bCs/>
                <w:sz w:val="22"/>
              </w:rPr>
            </w:pPr>
            <w:r>
              <w:rPr>
                <w:rFonts w:ascii="Arial" w:hAnsi="Arial" w:cs="Arial"/>
                <w:bCs/>
                <w:sz w:val="22"/>
              </w:rPr>
              <w:t>100% completion of survey and quarterly report</w:t>
            </w:r>
          </w:p>
          <w:p w:rsidR="00FA7278" w:rsidRDefault="00FA7278" w:rsidP="00191A04">
            <w:pPr>
              <w:numPr>
                <w:ilvl w:val="0"/>
                <w:numId w:val="9"/>
              </w:numPr>
              <w:tabs>
                <w:tab w:val="clear" w:pos="720"/>
                <w:tab w:val="num" w:pos="351"/>
              </w:tabs>
              <w:ind w:left="351" w:hanging="351"/>
              <w:jc w:val="left"/>
              <w:rPr>
                <w:rFonts w:ascii="Arial" w:hAnsi="Arial" w:cs="Arial"/>
                <w:bCs/>
                <w:sz w:val="22"/>
              </w:rPr>
            </w:pPr>
            <w:r>
              <w:rPr>
                <w:rFonts w:ascii="Arial" w:hAnsi="Arial" w:cs="Arial"/>
                <w:bCs/>
                <w:sz w:val="22"/>
              </w:rPr>
              <w:t>90% completion of quarterly report next steps completed on time and with specified results</w:t>
            </w: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80"/>
        <w:gridCol w:w="3025"/>
      </w:tblGrid>
      <w:tr w:rsidR="00A51FE7" w:rsidTr="00A51FE7">
        <w:trPr>
          <w:cantSplit/>
          <w:trHeight w:val="699"/>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32"/>
          <w:tblHeader/>
        </w:trPr>
        <w:tc>
          <w:tcPr>
            <w:tcW w:w="9865" w:type="dxa"/>
            <w:gridSpan w:val="3"/>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bCs/>
                <w:sz w:val="22"/>
                <w:szCs w:val="32"/>
              </w:rPr>
            </w:pPr>
            <w:r>
              <w:rPr>
                <w:rFonts w:ascii="Arial" w:hAnsi="Arial" w:cs="Arial"/>
                <w:sz w:val="22"/>
              </w:rPr>
              <w:br w:type="page"/>
            </w:r>
            <w:r>
              <w:rPr>
                <w:rFonts w:ascii="Arial" w:hAnsi="Arial" w:cs="Arial"/>
                <w:b/>
                <w:bCs/>
                <w:sz w:val="22"/>
                <w:szCs w:val="32"/>
              </w:rPr>
              <w:t>Move Services</w:t>
            </w:r>
          </w:p>
        </w:tc>
      </w:tr>
      <w:tr w:rsidR="00FA7278">
        <w:trPr>
          <w:cantSplit/>
        </w:trPr>
        <w:tc>
          <w:tcPr>
            <w:tcW w:w="2160" w:type="dxa"/>
            <w:tcBorders>
              <w:top w:val="single" w:sz="18" w:space="0" w:color="auto"/>
            </w:tcBorders>
          </w:tcPr>
          <w:p w:rsidR="00FA7278" w:rsidRDefault="00FA7278" w:rsidP="00333F12">
            <w:pPr>
              <w:jc w:val="left"/>
              <w:rPr>
                <w:rFonts w:ascii="Arial" w:hAnsi="Arial" w:cs="Arial"/>
                <w:sz w:val="22"/>
              </w:rPr>
            </w:pPr>
            <w:r>
              <w:rPr>
                <w:rFonts w:ascii="Arial" w:hAnsi="Arial" w:cs="Arial"/>
                <w:sz w:val="22"/>
              </w:rPr>
              <w:t>Intra-office user relocation</w:t>
            </w:r>
          </w:p>
        </w:tc>
        <w:tc>
          <w:tcPr>
            <w:tcW w:w="4680" w:type="dxa"/>
            <w:tcBorders>
              <w:top w:val="single" w:sz="18" w:space="0" w:color="auto"/>
            </w:tcBorders>
          </w:tcPr>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Plan and execute intra-office moves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Conduct post move surveys to ensure service provided meets user expectation.</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Provide a quarterly report detailing the survey results and providing next steps with clear target completion dates and results for issues raised by end-users.</w:t>
            </w:r>
          </w:p>
        </w:tc>
        <w:tc>
          <w:tcPr>
            <w:tcW w:w="3025" w:type="dxa"/>
            <w:tcBorders>
              <w:top w:val="single" w:sz="18" w:space="0" w:color="auto"/>
            </w:tcBorders>
          </w:tcPr>
          <w:p w:rsidR="00FA7278" w:rsidRDefault="00FA7278" w:rsidP="006F5E84">
            <w:pPr>
              <w:numPr>
                <w:ilvl w:val="0"/>
                <w:numId w:val="9"/>
              </w:numPr>
              <w:tabs>
                <w:tab w:val="clear" w:pos="720"/>
                <w:tab w:val="num" w:pos="493"/>
              </w:tabs>
              <w:ind w:left="493" w:hanging="493"/>
              <w:jc w:val="left"/>
              <w:rPr>
                <w:rFonts w:ascii="Arial" w:hAnsi="Arial" w:cs="Arial"/>
                <w:bCs/>
                <w:sz w:val="22"/>
              </w:rPr>
            </w:pPr>
            <w:r>
              <w:rPr>
                <w:rFonts w:ascii="Arial" w:hAnsi="Arial" w:cs="Arial"/>
                <w:bCs/>
                <w:sz w:val="22"/>
              </w:rPr>
              <w:t>100% completion of survey and quarterly report</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bCs/>
                <w:sz w:val="22"/>
              </w:rPr>
              <w:t>90% completion of quarterly report next steps completed on time and with specified results</w:t>
            </w:r>
          </w:p>
        </w:tc>
      </w:tr>
      <w:tr w:rsidR="00FA7278">
        <w:trPr>
          <w:cantSplit/>
        </w:trPr>
        <w:tc>
          <w:tcPr>
            <w:tcW w:w="2160" w:type="dxa"/>
          </w:tcPr>
          <w:p w:rsidR="00FA7278" w:rsidRDefault="00FA7278" w:rsidP="00333F12">
            <w:pPr>
              <w:jc w:val="left"/>
              <w:rPr>
                <w:rFonts w:ascii="Arial" w:hAnsi="Arial" w:cs="Arial"/>
                <w:sz w:val="22"/>
              </w:rPr>
            </w:pPr>
            <w:r>
              <w:rPr>
                <w:rFonts w:ascii="Arial" w:hAnsi="Arial" w:cs="Arial"/>
                <w:sz w:val="22"/>
              </w:rPr>
              <w:t>Vendor Management</w:t>
            </w:r>
          </w:p>
        </w:tc>
        <w:tc>
          <w:tcPr>
            <w:tcW w:w="4680" w:type="dxa"/>
          </w:tcPr>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Work with warehouse and move vendors to ensure capability and availability to meet company needs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work with the vendor to schedule routine and ad-hoc services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provide a monthly report on vendor performance, capacity and capability</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if the current vendor does not meet company needs, provide next steps to improve vendor performance or replace vendor</w:t>
            </w:r>
          </w:p>
          <w:p w:rsidR="00FA7278" w:rsidRDefault="00FA7278" w:rsidP="006F5E84">
            <w:pPr>
              <w:numPr>
                <w:ilvl w:val="0"/>
                <w:numId w:val="9"/>
              </w:numPr>
              <w:tabs>
                <w:tab w:val="clear" w:pos="720"/>
                <w:tab w:val="num" w:pos="493"/>
              </w:tabs>
              <w:ind w:left="493" w:hanging="493"/>
              <w:jc w:val="left"/>
              <w:rPr>
                <w:rFonts w:ascii="Arial" w:hAnsi="Arial" w:cs="Arial"/>
                <w:sz w:val="22"/>
              </w:rPr>
            </w:pPr>
            <w:proofErr w:type="gramStart"/>
            <w:r>
              <w:rPr>
                <w:rFonts w:ascii="Arial" w:hAnsi="Arial" w:cs="Arial"/>
                <w:sz w:val="22"/>
              </w:rPr>
              <w:t>provide</w:t>
            </w:r>
            <w:proofErr w:type="gramEnd"/>
            <w:r>
              <w:rPr>
                <w:rFonts w:ascii="Arial" w:hAnsi="Arial" w:cs="Arial"/>
                <w:sz w:val="22"/>
              </w:rPr>
              <w:t xml:space="preserve"> annual benchmarking of vendor’s services against best-in-class market competition.  Next steps on improvement provided if current service is not in</w:t>
            </w:r>
            <w:r w:rsidR="0053154A">
              <w:rPr>
                <w:rFonts w:ascii="Arial" w:hAnsi="Arial" w:cs="Arial"/>
                <w:sz w:val="22"/>
              </w:rPr>
              <w:t xml:space="preserve"> </w:t>
            </w:r>
            <w:r>
              <w:rPr>
                <w:rFonts w:ascii="Arial" w:hAnsi="Arial" w:cs="Arial"/>
                <w:sz w:val="22"/>
              </w:rPr>
              <w:t>line with industry standards.</w:t>
            </w:r>
          </w:p>
        </w:tc>
        <w:tc>
          <w:tcPr>
            <w:tcW w:w="3025" w:type="dxa"/>
          </w:tcPr>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95% of moves and offsite storage of equipment / furnishings done within scheduled timings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100% of  invoices are correct before being sent for payment</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100% of  routine maintenance is carried out according to schedule</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100% on time delivery of monthly report</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95% of all next steps completed within aligned timings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95% of the time vendor is able to meet business requirements</w:t>
            </w:r>
          </w:p>
        </w:tc>
      </w:tr>
      <w:tr w:rsidR="00FA7278">
        <w:trPr>
          <w:cantSplit/>
        </w:trPr>
        <w:tc>
          <w:tcPr>
            <w:tcW w:w="2160" w:type="dxa"/>
            <w:tcBorders>
              <w:bottom w:val="single" w:sz="18" w:space="0" w:color="auto"/>
            </w:tcBorders>
          </w:tcPr>
          <w:p w:rsidR="00FA7278" w:rsidRDefault="00FA7278" w:rsidP="00333F12">
            <w:pPr>
              <w:jc w:val="left"/>
              <w:rPr>
                <w:rFonts w:ascii="Arial" w:hAnsi="Arial" w:cs="Arial"/>
                <w:sz w:val="22"/>
              </w:rPr>
            </w:pPr>
            <w:r>
              <w:rPr>
                <w:rFonts w:ascii="Arial" w:hAnsi="Arial" w:cs="Arial"/>
                <w:sz w:val="22"/>
              </w:rPr>
              <w:t>Inventory Management</w:t>
            </w:r>
          </w:p>
        </w:tc>
        <w:tc>
          <w:tcPr>
            <w:tcW w:w="4680" w:type="dxa"/>
            <w:tcBorders>
              <w:bottom w:val="single" w:sz="18" w:space="0" w:color="auto"/>
            </w:tcBorders>
          </w:tcPr>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Maintain proper tracking of all assets and assist in yearly Audit process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Maintain inventory of all items stored in warehouse</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Physically verify inventory monthly/quarterly</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Provide a monthly report on the current warehouse inventory</w:t>
            </w:r>
          </w:p>
        </w:tc>
        <w:tc>
          <w:tcPr>
            <w:tcW w:w="3025" w:type="dxa"/>
            <w:tcBorders>
              <w:bottom w:val="single" w:sz="18" w:space="0" w:color="auto"/>
            </w:tcBorders>
          </w:tcPr>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100% accuracy on tracking of assets</w:t>
            </w:r>
          </w:p>
          <w:p w:rsidR="00FA7278" w:rsidRDefault="00FA7278" w:rsidP="006F5E84">
            <w:pPr>
              <w:numPr>
                <w:ilvl w:val="0"/>
                <w:numId w:val="9"/>
              </w:numPr>
              <w:tabs>
                <w:tab w:val="clear" w:pos="720"/>
                <w:tab w:val="num" w:pos="493"/>
              </w:tabs>
              <w:ind w:left="493" w:hanging="493"/>
              <w:jc w:val="left"/>
              <w:rPr>
                <w:rFonts w:ascii="Arial" w:hAnsi="Arial" w:cs="Arial"/>
                <w:sz w:val="22"/>
              </w:rPr>
            </w:pPr>
            <w:r>
              <w:rPr>
                <w:rFonts w:ascii="Arial" w:hAnsi="Arial" w:cs="Arial"/>
                <w:sz w:val="22"/>
              </w:rPr>
              <w:t>100% on time delivery of monthly report</w:t>
            </w:r>
          </w:p>
        </w:tc>
      </w:tr>
    </w:tbl>
    <w:p w:rsidR="00FA7278" w:rsidRDefault="00FA7278">
      <w:pPr>
        <w:jc w:val="left"/>
      </w:pPr>
    </w:p>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1"/>
        <w:gridCol w:w="4619"/>
        <w:gridCol w:w="3025"/>
      </w:tblGrid>
      <w:tr w:rsidR="00A51FE7" w:rsidTr="00A51FE7">
        <w:trPr>
          <w:cantSplit/>
          <w:trHeight w:val="699"/>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gridSpan w:val="2"/>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32"/>
          <w:tblHeader/>
        </w:trPr>
        <w:tc>
          <w:tcPr>
            <w:tcW w:w="9865" w:type="dxa"/>
            <w:gridSpan w:val="4"/>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bCs/>
                <w:sz w:val="22"/>
                <w:szCs w:val="32"/>
              </w:rPr>
            </w:pPr>
            <w:r>
              <w:rPr>
                <w:rFonts w:ascii="Arial" w:hAnsi="Arial" w:cs="Arial"/>
                <w:b/>
                <w:bCs/>
                <w:sz w:val="22"/>
                <w:szCs w:val="32"/>
              </w:rPr>
              <w:t>Air Conditioning Services</w:t>
            </w:r>
          </w:p>
        </w:tc>
      </w:tr>
      <w:tr w:rsidR="00FA7278">
        <w:trPr>
          <w:cantSplit/>
        </w:trPr>
        <w:tc>
          <w:tcPr>
            <w:tcW w:w="2221" w:type="dxa"/>
            <w:gridSpan w:val="2"/>
            <w:tcBorders>
              <w:top w:val="single" w:sz="18" w:space="0" w:color="auto"/>
            </w:tcBorders>
          </w:tcPr>
          <w:p w:rsidR="00FA7278" w:rsidRDefault="00FA7278" w:rsidP="00333F12">
            <w:pPr>
              <w:jc w:val="left"/>
              <w:rPr>
                <w:rFonts w:ascii="Arial" w:hAnsi="Arial" w:cs="Arial"/>
                <w:sz w:val="22"/>
              </w:rPr>
            </w:pPr>
            <w:r>
              <w:rPr>
                <w:rFonts w:ascii="Arial" w:hAnsi="Arial" w:cs="Arial"/>
                <w:sz w:val="22"/>
              </w:rPr>
              <w:t xml:space="preserve">Equipment Maintenance </w:t>
            </w:r>
          </w:p>
        </w:tc>
        <w:tc>
          <w:tcPr>
            <w:tcW w:w="4619" w:type="dxa"/>
            <w:tcBorders>
              <w:top w:val="single" w:sz="18" w:space="0" w:color="auto"/>
            </w:tcBorders>
          </w:tcPr>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safe, clean and hygienic operation of all equipment in compliance with all relevant government laws and regulation.</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proper preventative maintenance is performed to minimize potential downtime and outages.</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Document and analyse maintenance reports to identify recurring issues</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on equipment incidents and outages, with next steps for issue resolution</w:t>
            </w:r>
          </w:p>
        </w:tc>
        <w:tc>
          <w:tcPr>
            <w:tcW w:w="3025" w:type="dxa"/>
            <w:tcBorders>
              <w:top w:val="single" w:sz="18" w:space="0" w:color="auto"/>
            </w:tcBorders>
          </w:tcPr>
          <w:p w:rsidR="00FA7278" w:rsidRDefault="00FA7278" w:rsidP="000979A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compliance with all government laws and regulations</w:t>
            </w:r>
          </w:p>
          <w:p w:rsidR="00FA7278" w:rsidRDefault="00FA7278" w:rsidP="000979A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compliance with all relevant  corporate policies that have been made available to Provider</w:t>
            </w:r>
          </w:p>
          <w:p w:rsidR="00FA7278" w:rsidRDefault="00FA7278" w:rsidP="000979A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of all preventative maintenance is carried out according to schedule</w:t>
            </w:r>
          </w:p>
          <w:p w:rsidR="00FA7278" w:rsidRDefault="00FA7278" w:rsidP="000979A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Equipment downtime is less than 4 hours per month, with a 95% success rate</w:t>
            </w:r>
          </w:p>
          <w:p w:rsidR="00FA7278" w:rsidRDefault="00FA7278" w:rsidP="000979A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on time delivery of reports</w:t>
            </w:r>
          </w:p>
          <w:p w:rsidR="00FA7278" w:rsidRDefault="00FA7278" w:rsidP="000979A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95% of all next steps completed according to aligned schedule</w:t>
            </w:r>
          </w:p>
        </w:tc>
      </w:tr>
      <w:tr w:rsidR="00FA7278">
        <w:trPr>
          <w:cantSplit/>
        </w:trPr>
        <w:tc>
          <w:tcPr>
            <w:tcW w:w="2221" w:type="dxa"/>
            <w:gridSpan w:val="2"/>
          </w:tcPr>
          <w:p w:rsidR="00FA7278" w:rsidRDefault="00FA7278" w:rsidP="00333F12">
            <w:pPr>
              <w:jc w:val="left"/>
              <w:rPr>
                <w:rFonts w:ascii="Arial" w:hAnsi="Arial" w:cs="Arial"/>
                <w:sz w:val="22"/>
              </w:rPr>
            </w:pPr>
            <w:r>
              <w:rPr>
                <w:rFonts w:ascii="Arial" w:hAnsi="Arial" w:cs="Arial"/>
                <w:sz w:val="22"/>
              </w:rPr>
              <w:t>Vendor Management</w:t>
            </w:r>
          </w:p>
        </w:tc>
        <w:tc>
          <w:tcPr>
            <w:tcW w:w="4619" w:type="dxa"/>
          </w:tcPr>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liaise with third party vendor to ensure proper running of building service</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on use of extended building service</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work with the vendor to schedule routine and ad-hoc services</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on vendor performance, capacity and capability</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if the current vendor does not meet needs, provide next steps to improve vendor performance or replace vendor</w:t>
            </w:r>
          </w:p>
          <w:p w:rsidR="00FA7278" w:rsidRDefault="00FA7278" w:rsidP="000979AE">
            <w:pPr>
              <w:numPr>
                <w:ilvl w:val="0"/>
                <w:numId w:val="9"/>
              </w:numPr>
              <w:tabs>
                <w:tab w:val="clear" w:pos="720"/>
                <w:tab w:val="num" w:pos="432"/>
              </w:tabs>
              <w:ind w:left="432" w:hanging="432"/>
              <w:jc w:val="left"/>
              <w:rPr>
                <w:rFonts w:ascii="Arial" w:hAnsi="Arial" w:cs="Arial"/>
                <w:sz w:val="22"/>
              </w:rPr>
            </w:pPr>
            <w:proofErr w:type="gramStart"/>
            <w:r>
              <w:rPr>
                <w:rFonts w:ascii="Arial" w:hAnsi="Arial" w:cs="Arial"/>
                <w:sz w:val="22"/>
              </w:rPr>
              <w:t>provide</w:t>
            </w:r>
            <w:proofErr w:type="gramEnd"/>
            <w:r>
              <w:rPr>
                <w:rFonts w:ascii="Arial" w:hAnsi="Arial" w:cs="Arial"/>
                <w:sz w:val="22"/>
              </w:rPr>
              <w:t xml:space="preserve"> annual benchmarking of vendor’s services against best-in-class market competition.  Next steps on improvement provided if current service is not in</w:t>
            </w:r>
            <w:r w:rsidR="0053154A">
              <w:rPr>
                <w:rFonts w:ascii="Arial" w:hAnsi="Arial" w:cs="Arial"/>
                <w:sz w:val="22"/>
              </w:rPr>
              <w:t xml:space="preserve"> </w:t>
            </w:r>
            <w:r>
              <w:rPr>
                <w:rFonts w:ascii="Arial" w:hAnsi="Arial" w:cs="Arial"/>
                <w:sz w:val="22"/>
              </w:rPr>
              <w:t>line with industry standards.</w:t>
            </w:r>
          </w:p>
        </w:tc>
        <w:tc>
          <w:tcPr>
            <w:tcW w:w="3025" w:type="dxa"/>
          </w:tcPr>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invoices are correct before being sent for payment</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routine maintenance is carried out according to schedule</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100% on time delivery of monthly report</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95% of all next steps completed within aligned timings</w:t>
            </w:r>
          </w:p>
          <w:p w:rsidR="00FA7278" w:rsidRDefault="00FA7278" w:rsidP="000979AE">
            <w:pPr>
              <w:numPr>
                <w:ilvl w:val="0"/>
                <w:numId w:val="9"/>
              </w:numPr>
              <w:tabs>
                <w:tab w:val="clear" w:pos="720"/>
                <w:tab w:val="num" w:pos="432"/>
              </w:tabs>
              <w:ind w:left="432" w:hanging="432"/>
              <w:jc w:val="left"/>
              <w:rPr>
                <w:rFonts w:ascii="Arial" w:hAnsi="Arial" w:cs="Arial"/>
                <w:sz w:val="22"/>
              </w:rPr>
            </w:pPr>
            <w:r>
              <w:rPr>
                <w:rFonts w:ascii="Arial" w:hAnsi="Arial" w:cs="Arial"/>
                <w:sz w:val="22"/>
              </w:rPr>
              <w:t>95% of the time vendor is able to meet business requirements</w:t>
            </w: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1"/>
        <w:gridCol w:w="4619"/>
        <w:gridCol w:w="3025"/>
      </w:tblGrid>
      <w:tr w:rsidR="00A51FE7" w:rsidTr="00A51FE7">
        <w:trPr>
          <w:cantSplit/>
          <w:trHeight w:val="841"/>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gridSpan w:val="2"/>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20"/>
        </w:trPr>
        <w:tc>
          <w:tcPr>
            <w:tcW w:w="9865" w:type="dxa"/>
            <w:gridSpan w:val="4"/>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sz w:val="22"/>
                <w:szCs w:val="32"/>
              </w:rPr>
            </w:pPr>
            <w:r>
              <w:rPr>
                <w:rFonts w:ascii="Arial" w:hAnsi="Arial" w:cs="Arial"/>
                <w:b/>
                <w:sz w:val="22"/>
                <w:szCs w:val="32"/>
              </w:rPr>
              <w:t>Budget Management and Reporting</w:t>
            </w:r>
          </w:p>
        </w:tc>
      </w:tr>
      <w:tr w:rsidR="00FA7278">
        <w:trPr>
          <w:cantSplit/>
        </w:trPr>
        <w:tc>
          <w:tcPr>
            <w:tcW w:w="2221" w:type="dxa"/>
            <w:gridSpan w:val="2"/>
            <w:tcBorders>
              <w:top w:val="single" w:sz="18" w:space="0" w:color="auto"/>
            </w:tcBorders>
          </w:tcPr>
          <w:p w:rsidR="00FA7278" w:rsidRDefault="00FA7278" w:rsidP="00333F12">
            <w:pPr>
              <w:jc w:val="left"/>
              <w:rPr>
                <w:rFonts w:ascii="Arial" w:hAnsi="Arial" w:cs="Arial"/>
                <w:sz w:val="22"/>
              </w:rPr>
            </w:pPr>
            <w:r>
              <w:rPr>
                <w:rFonts w:ascii="Arial" w:hAnsi="Arial" w:cs="Arial"/>
                <w:sz w:val="22"/>
              </w:rPr>
              <w:t>Manage FM Budget</w:t>
            </w:r>
          </w:p>
        </w:tc>
        <w:tc>
          <w:tcPr>
            <w:tcW w:w="4619" w:type="dxa"/>
            <w:tcBorders>
              <w:top w:val="single" w:sz="18" w:space="0" w:color="auto"/>
            </w:tcBorders>
          </w:tcPr>
          <w:p w:rsidR="00FA7278" w:rsidRDefault="00FA7278" w:rsidP="00ED3FC2">
            <w:pPr>
              <w:numPr>
                <w:ilvl w:val="0"/>
                <w:numId w:val="9"/>
              </w:numPr>
              <w:tabs>
                <w:tab w:val="clear" w:pos="720"/>
                <w:tab w:val="num" w:pos="432"/>
              </w:tabs>
              <w:ind w:left="432" w:hanging="432"/>
              <w:jc w:val="left"/>
              <w:rPr>
                <w:rFonts w:ascii="Arial" w:hAnsi="Arial" w:cs="Arial"/>
                <w:sz w:val="22"/>
              </w:rPr>
            </w:pPr>
            <w:r>
              <w:rPr>
                <w:rFonts w:ascii="Arial" w:hAnsi="Arial" w:cs="Arial"/>
                <w:sz w:val="22"/>
              </w:rPr>
              <w:t>manage budget, sourcing, spending and invoice approval and processing for supported services, equipment and consumables</w:t>
            </w:r>
          </w:p>
        </w:tc>
        <w:tc>
          <w:tcPr>
            <w:tcW w:w="3025" w:type="dxa"/>
            <w:tcBorders>
              <w:top w:val="single" w:sz="18" w:space="0" w:color="auto"/>
            </w:tcBorders>
          </w:tcPr>
          <w:p w:rsidR="00FA7278" w:rsidRDefault="00FA7278" w:rsidP="00ED3FC2">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spending is within aligned budget</w:t>
            </w:r>
          </w:p>
          <w:p w:rsidR="00FA7278" w:rsidRDefault="00FA7278" w:rsidP="00ED3FC2">
            <w:pPr>
              <w:numPr>
                <w:ilvl w:val="0"/>
                <w:numId w:val="9"/>
              </w:numPr>
              <w:tabs>
                <w:tab w:val="clear" w:pos="720"/>
                <w:tab w:val="num" w:pos="432"/>
              </w:tabs>
              <w:ind w:left="432" w:hanging="432"/>
              <w:jc w:val="left"/>
              <w:rPr>
                <w:rFonts w:ascii="Arial" w:hAnsi="Arial" w:cs="Arial"/>
                <w:sz w:val="22"/>
              </w:rPr>
            </w:pPr>
            <w:r>
              <w:rPr>
                <w:rFonts w:ascii="Arial" w:hAnsi="Arial" w:cs="Arial"/>
                <w:sz w:val="22"/>
              </w:rPr>
              <w:t>All negotiations, sourcing is done with company’s best interest in mind</w:t>
            </w:r>
          </w:p>
          <w:p w:rsidR="00FA7278" w:rsidRDefault="00FA7278" w:rsidP="00ED3FC2">
            <w:pPr>
              <w:numPr>
                <w:ilvl w:val="0"/>
                <w:numId w:val="9"/>
              </w:numPr>
              <w:tabs>
                <w:tab w:val="clear" w:pos="720"/>
                <w:tab w:val="num" w:pos="432"/>
              </w:tabs>
              <w:ind w:left="432" w:hanging="432"/>
              <w:jc w:val="left"/>
              <w:rPr>
                <w:rFonts w:ascii="Arial" w:hAnsi="Arial" w:cs="Arial"/>
                <w:sz w:val="22"/>
              </w:rPr>
            </w:pPr>
            <w:r>
              <w:rPr>
                <w:rFonts w:ascii="Arial" w:hAnsi="Arial" w:cs="Arial"/>
                <w:sz w:val="22"/>
              </w:rPr>
              <w:t>No conflict of interest issues arising from preferential spending</w:t>
            </w:r>
          </w:p>
        </w:tc>
      </w:tr>
      <w:tr w:rsidR="00FA7278">
        <w:trPr>
          <w:cantSplit/>
        </w:trPr>
        <w:tc>
          <w:tcPr>
            <w:tcW w:w="2221" w:type="dxa"/>
            <w:gridSpan w:val="2"/>
            <w:tcBorders>
              <w:bottom w:val="single" w:sz="18" w:space="0" w:color="auto"/>
            </w:tcBorders>
          </w:tcPr>
          <w:p w:rsidR="00FA7278" w:rsidRDefault="00FA7278" w:rsidP="00333F12">
            <w:pPr>
              <w:jc w:val="left"/>
              <w:rPr>
                <w:rFonts w:ascii="Arial" w:hAnsi="Arial" w:cs="Arial"/>
                <w:sz w:val="22"/>
              </w:rPr>
            </w:pPr>
            <w:r>
              <w:rPr>
                <w:rFonts w:ascii="Arial" w:hAnsi="Arial" w:cs="Arial"/>
                <w:sz w:val="22"/>
              </w:rPr>
              <w:t>Reporting</w:t>
            </w:r>
          </w:p>
        </w:tc>
        <w:tc>
          <w:tcPr>
            <w:tcW w:w="4619" w:type="dxa"/>
            <w:tcBorders>
              <w:bottom w:val="single" w:sz="18" w:space="0" w:color="auto"/>
            </w:tcBorders>
          </w:tcPr>
          <w:p w:rsidR="00FA7278" w:rsidRDefault="00FA7278" w:rsidP="00ED3FC2">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by the 7</w:t>
            </w:r>
            <w:r>
              <w:rPr>
                <w:rFonts w:ascii="Arial" w:hAnsi="Arial" w:cs="Arial"/>
                <w:sz w:val="22"/>
                <w:vertAlign w:val="superscript"/>
              </w:rPr>
              <w:t>th</w:t>
            </w:r>
            <w:r>
              <w:rPr>
                <w:rFonts w:ascii="Arial" w:hAnsi="Arial" w:cs="Arial"/>
                <w:sz w:val="22"/>
              </w:rPr>
              <w:t xml:space="preserve"> day of the following month for all budget expenditure</w:t>
            </w:r>
          </w:p>
        </w:tc>
        <w:tc>
          <w:tcPr>
            <w:tcW w:w="3025" w:type="dxa"/>
            <w:tcBorders>
              <w:bottom w:val="single" w:sz="18" w:space="0" w:color="auto"/>
            </w:tcBorders>
          </w:tcPr>
          <w:p w:rsidR="00FA7278" w:rsidRDefault="00FA7278" w:rsidP="00ED3FC2">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on time delivery of reports</w:t>
            </w: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1"/>
        <w:gridCol w:w="4619"/>
        <w:gridCol w:w="3025"/>
      </w:tblGrid>
      <w:tr w:rsidR="00A51FE7" w:rsidTr="00A51FE7">
        <w:trPr>
          <w:cantSplit/>
          <w:trHeight w:val="841"/>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gridSpan w:val="2"/>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20"/>
        </w:trPr>
        <w:tc>
          <w:tcPr>
            <w:tcW w:w="9865" w:type="dxa"/>
            <w:gridSpan w:val="4"/>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sz w:val="22"/>
                <w:szCs w:val="32"/>
              </w:rPr>
            </w:pPr>
            <w:r>
              <w:rPr>
                <w:rFonts w:ascii="Arial" w:hAnsi="Arial" w:cs="Arial"/>
                <w:b/>
                <w:sz w:val="22"/>
                <w:szCs w:val="32"/>
              </w:rPr>
              <w:t>Landscaping – surrounding landscape and lawn area (include car park)</w:t>
            </w:r>
          </w:p>
        </w:tc>
      </w:tr>
      <w:tr w:rsidR="00FA7278">
        <w:trPr>
          <w:cantSplit/>
        </w:trPr>
        <w:tc>
          <w:tcPr>
            <w:tcW w:w="2221" w:type="dxa"/>
            <w:gridSpan w:val="2"/>
            <w:tcBorders>
              <w:top w:val="single" w:sz="18" w:space="0" w:color="auto"/>
              <w:bottom w:val="single" w:sz="4" w:space="0" w:color="auto"/>
            </w:tcBorders>
          </w:tcPr>
          <w:p w:rsidR="00FA7278" w:rsidRDefault="00FA7278" w:rsidP="00333F12">
            <w:pPr>
              <w:jc w:val="left"/>
              <w:rPr>
                <w:rFonts w:ascii="Arial" w:hAnsi="Arial" w:cs="Arial"/>
                <w:sz w:val="22"/>
              </w:rPr>
            </w:pPr>
            <w:r>
              <w:rPr>
                <w:rFonts w:ascii="Arial" w:hAnsi="Arial" w:cs="Arial"/>
                <w:sz w:val="22"/>
              </w:rPr>
              <w:t>Health &amp; Safety</w:t>
            </w:r>
          </w:p>
        </w:tc>
        <w:tc>
          <w:tcPr>
            <w:tcW w:w="4619" w:type="dxa"/>
            <w:tcBorders>
              <w:top w:val="single" w:sz="18" w:space="0" w:color="auto"/>
              <w:bottom w:val="single" w:sz="4" w:space="0" w:color="auto"/>
            </w:tcBorders>
          </w:tcPr>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safe and conducive environment for employees</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routine maintenance is carried out</w:t>
            </w:r>
          </w:p>
        </w:tc>
        <w:tc>
          <w:tcPr>
            <w:tcW w:w="3025" w:type="dxa"/>
            <w:tcBorders>
              <w:top w:val="single" w:sz="18" w:space="0" w:color="auto"/>
              <w:bottom w:val="single" w:sz="4" w:space="0" w:color="auto"/>
            </w:tcBorders>
          </w:tcPr>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Office environment meets 100% compliance with corporate and government policies on health and safety</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100% routine maintenance is carried out according to schedule</w:t>
            </w:r>
          </w:p>
        </w:tc>
      </w:tr>
      <w:tr w:rsidR="00FA7278">
        <w:trPr>
          <w:cantSplit/>
        </w:trPr>
        <w:tc>
          <w:tcPr>
            <w:tcW w:w="2221" w:type="dxa"/>
            <w:gridSpan w:val="2"/>
            <w:tcBorders>
              <w:top w:val="single" w:sz="4" w:space="0" w:color="auto"/>
            </w:tcBorders>
          </w:tcPr>
          <w:p w:rsidR="00FA7278" w:rsidRDefault="00FA7278" w:rsidP="00333F12">
            <w:pPr>
              <w:jc w:val="left"/>
              <w:rPr>
                <w:rFonts w:ascii="Arial" w:hAnsi="Arial" w:cs="Arial"/>
                <w:sz w:val="22"/>
              </w:rPr>
            </w:pPr>
            <w:r>
              <w:rPr>
                <w:rFonts w:ascii="Arial" w:hAnsi="Arial" w:cs="Arial"/>
                <w:sz w:val="22"/>
              </w:rPr>
              <w:t>Vendor Management</w:t>
            </w:r>
          </w:p>
        </w:tc>
        <w:tc>
          <w:tcPr>
            <w:tcW w:w="4619" w:type="dxa"/>
            <w:tcBorders>
              <w:top w:val="single" w:sz="4" w:space="0" w:color="auto"/>
            </w:tcBorders>
          </w:tcPr>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work with the vendor to schedule routine and ad-hoc services</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on vendor performance, capacity and capability</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if the current vendor does not meet  needs, provide next steps to improve vendor performance or replace vendor</w:t>
            </w:r>
          </w:p>
          <w:p w:rsidR="00FA7278" w:rsidRDefault="00FA7278" w:rsidP="0065467E">
            <w:pPr>
              <w:numPr>
                <w:ilvl w:val="0"/>
                <w:numId w:val="9"/>
              </w:numPr>
              <w:tabs>
                <w:tab w:val="clear" w:pos="720"/>
                <w:tab w:val="num" w:pos="432"/>
              </w:tabs>
              <w:ind w:left="432" w:hanging="432"/>
              <w:jc w:val="left"/>
              <w:rPr>
                <w:rFonts w:ascii="Arial" w:hAnsi="Arial" w:cs="Arial"/>
                <w:sz w:val="22"/>
              </w:rPr>
            </w:pPr>
            <w:proofErr w:type="gramStart"/>
            <w:r>
              <w:rPr>
                <w:rFonts w:ascii="Arial" w:hAnsi="Arial" w:cs="Arial"/>
                <w:sz w:val="22"/>
              </w:rPr>
              <w:t>provide</w:t>
            </w:r>
            <w:proofErr w:type="gramEnd"/>
            <w:r>
              <w:rPr>
                <w:rFonts w:ascii="Arial" w:hAnsi="Arial" w:cs="Arial"/>
                <w:sz w:val="22"/>
              </w:rPr>
              <w:t xml:space="preserve"> annual benchmarking of vendor’s services against best-in-class market competition.  Next steps on improvement provided if current service is not in</w:t>
            </w:r>
            <w:r w:rsidR="0053154A">
              <w:rPr>
                <w:rFonts w:ascii="Arial" w:hAnsi="Arial" w:cs="Arial"/>
                <w:sz w:val="22"/>
              </w:rPr>
              <w:t xml:space="preserve"> </w:t>
            </w:r>
            <w:r>
              <w:rPr>
                <w:rFonts w:ascii="Arial" w:hAnsi="Arial" w:cs="Arial"/>
                <w:sz w:val="22"/>
              </w:rPr>
              <w:t>line with industry standards.</w:t>
            </w:r>
          </w:p>
        </w:tc>
        <w:tc>
          <w:tcPr>
            <w:tcW w:w="3025" w:type="dxa"/>
            <w:tcBorders>
              <w:top w:val="single" w:sz="4" w:space="0" w:color="auto"/>
            </w:tcBorders>
          </w:tcPr>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invoices are correct before being sent for payment</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routine maintenance is carried out according to schedule</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100% on time delivery of monthly report</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95% of all next steps completed within aligned timings</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95% of the time vendor is able to meet business requirements</w:t>
            </w:r>
          </w:p>
        </w:tc>
      </w:tr>
      <w:tr w:rsidR="00FA7278">
        <w:trPr>
          <w:cantSplit/>
        </w:trPr>
        <w:tc>
          <w:tcPr>
            <w:tcW w:w="2221" w:type="dxa"/>
            <w:gridSpan w:val="2"/>
            <w:tcBorders>
              <w:bottom w:val="single" w:sz="18" w:space="0" w:color="auto"/>
            </w:tcBorders>
          </w:tcPr>
          <w:p w:rsidR="00FA7278" w:rsidRDefault="00FA7278" w:rsidP="00333F12">
            <w:pPr>
              <w:jc w:val="left"/>
              <w:rPr>
                <w:rFonts w:ascii="Arial" w:hAnsi="Arial" w:cs="Arial"/>
                <w:sz w:val="22"/>
              </w:rPr>
            </w:pPr>
            <w:r>
              <w:rPr>
                <w:rFonts w:ascii="Arial" w:hAnsi="Arial" w:cs="Arial"/>
                <w:sz w:val="22"/>
              </w:rPr>
              <w:t>Design</w:t>
            </w:r>
          </w:p>
        </w:tc>
        <w:tc>
          <w:tcPr>
            <w:tcW w:w="4619" w:type="dxa"/>
            <w:tcBorders>
              <w:bottom w:val="single" w:sz="18" w:space="0" w:color="auto"/>
            </w:tcBorders>
          </w:tcPr>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healthy plants and flowers</w:t>
            </w:r>
          </w:p>
          <w:p w:rsidR="00FA7278" w:rsidRDefault="00FA7278" w:rsidP="0065467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aesthetically pleasing</w:t>
            </w:r>
          </w:p>
        </w:tc>
        <w:tc>
          <w:tcPr>
            <w:tcW w:w="3025" w:type="dxa"/>
            <w:tcBorders>
              <w:bottom w:val="single" w:sz="18" w:space="0" w:color="auto"/>
            </w:tcBorders>
          </w:tcPr>
          <w:p w:rsidR="00FA7278" w:rsidRDefault="00FA7278" w:rsidP="0065467E">
            <w:pPr>
              <w:numPr>
                <w:ilvl w:val="0"/>
                <w:numId w:val="9"/>
              </w:numPr>
              <w:tabs>
                <w:tab w:val="clear" w:pos="720"/>
                <w:tab w:val="num" w:pos="432"/>
              </w:tabs>
              <w:ind w:left="432" w:hanging="432"/>
              <w:jc w:val="left"/>
              <w:rPr>
                <w:rFonts w:ascii="Arial" w:hAnsi="Arial" w:cs="Arial"/>
                <w:sz w:val="22"/>
              </w:rPr>
            </w:pP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1"/>
        <w:gridCol w:w="4619"/>
        <w:gridCol w:w="3025"/>
      </w:tblGrid>
      <w:tr w:rsidR="00A51FE7" w:rsidTr="00A51FE7">
        <w:trPr>
          <w:cantSplit/>
          <w:trHeight w:val="841"/>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gridSpan w:val="2"/>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20"/>
          <w:tblHeader/>
        </w:trPr>
        <w:tc>
          <w:tcPr>
            <w:tcW w:w="9865" w:type="dxa"/>
            <w:gridSpan w:val="4"/>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sz w:val="22"/>
                <w:szCs w:val="32"/>
              </w:rPr>
            </w:pPr>
            <w:r>
              <w:rPr>
                <w:rFonts w:ascii="Arial" w:hAnsi="Arial" w:cs="Arial"/>
                <w:b/>
                <w:sz w:val="22"/>
                <w:szCs w:val="32"/>
              </w:rPr>
              <w:t>Health &amp; Safety</w:t>
            </w:r>
          </w:p>
        </w:tc>
      </w:tr>
      <w:tr w:rsidR="00FA7278">
        <w:trPr>
          <w:cantSplit/>
        </w:trPr>
        <w:tc>
          <w:tcPr>
            <w:tcW w:w="2221" w:type="dxa"/>
            <w:gridSpan w:val="2"/>
            <w:tcBorders>
              <w:top w:val="single" w:sz="18" w:space="0" w:color="auto"/>
            </w:tcBorders>
          </w:tcPr>
          <w:p w:rsidR="00FA7278" w:rsidRDefault="00FA7278" w:rsidP="00333F12">
            <w:pPr>
              <w:jc w:val="left"/>
              <w:rPr>
                <w:rFonts w:ascii="Arial" w:hAnsi="Arial" w:cs="Arial"/>
                <w:sz w:val="22"/>
              </w:rPr>
            </w:pPr>
            <w:r>
              <w:rPr>
                <w:rFonts w:ascii="Arial" w:hAnsi="Arial" w:cs="Arial"/>
                <w:sz w:val="22"/>
              </w:rPr>
              <w:t>Inventory Management</w:t>
            </w:r>
          </w:p>
        </w:tc>
        <w:tc>
          <w:tcPr>
            <w:tcW w:w="4619" w:type="dxa"/>
            <w:tcBorders>
              <w:top w:val="single" w:sz="18" w:space="0" w:color="auto"/>
            </w:tcBorders>
          </w:tcPr>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first-aid kit inventory is maintained</w:t>
            </w:r>
          </w:p>
        </w:tc>
        <w:tc>
          <w:tcPr>
            <w:tcW w:w="3025" w:type="dxa"/>
            <w:tcBorders>
              <w:top w:val="single" w:sz="18" w:space="0" w:color="auto"/>
            </w:tcBorders>
          </w:tcPr>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First Aid kit is in 100% compliance with corporate and government policies and regulations</w:t>
            </w:r>
          </w:p>
        </w:tc>
      </w:tr>
      <w:tr w:rsidR="00FA7278">
        <w:trPr>
          <w:cantSplit/>
        </w:trPr>
        <w:tc>
          <w:tcPr>
            <w:tcW w:w="2221" w:type="dxa"/>
            <w:gridSpan w:val="2"/>
          </w:tcPr>
          <w:p w:rsidR="00FA7278" w:rsidRDefault="00FA7278" w:rsidP="00333F12">
            <w:pPr>
              <w:jc w:val="left"/>
              <w:rPr>
                <w:rFonts w:ascii="Arial" w:hAnsi="Arial" w:cs="Arial"/>
                <w:sz w:val="22"/>
              </w:rPr>
            </w:pPr>
            <w:r>
              <w:rPr>
                <w:rFonts w:ascii="Arial" w:hAnsi="Arial" w:cs="Arial"/>
                <w:sz w:val="22"/>
              </w:rPr>
              <w:t>Equipment Maintenance</w:t>
            </w:r>
          </w:p>
        </w:tc>
        <w:tc>
          <w:tcPr>
            <w:tcW w:w="4619" w:type="dxa"/>
          </w:tcPr>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safe, clean and hygienic operation of all equipment in compliance with all relevant government laws and regulation.</w:t>
            </w:r>
          </w:p>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proper preventative maintenance is performed to minimize potential downtime and outages.</w:t>
            </w:r>
          </w:p>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Document and analyse maintenance reports to identify recurring issues</w:t>
            </w:r>
          </w:p>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on equipment incidents and outages, with next steps for issue resolution</w:t>
            </w:r>
          </w:p>
        </w:tc>
        <w:tc>
          <w:tcPr>
            <w:tcW w:w="3025" w:type="dxa"/>
          </w:tcPr>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compliance with all government laws and regulations</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compliance with all relevant corporate policies that have been made available to Provider</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of all preventative maintenance is carried out according to schedule</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Equipment downtime is less than 4 hours per month, with a 95% success rate</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on time delivery of reports</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95% of all next steps completed according to aligned schedule</w:t>
            </w:r>
          </w:p>
        </w:tc>
      </w:tr>
      <w:tr w:rsidR="00FA7278">
        <w:trPr>
          <w:cantSplit/>
        </w:trPr>
        <w:tc>
          <w:tcPr>
            <w:tcW w:w="2221" w:type="dxa"/>
            <w:gridSpan w:val="2"/>
          </w:tcPr>
          <w:p w:rsidR="00FA7278" w:rsidRDefault="00FA7278" w:rsidP="00333F12">
            <w:pPr>
              <w:jc w:val="left"/>
              <w:rPr>
                <w:rFonts w:ascii="Arial" w:hAnsi="Arial" w:cs="Arial"/>
                <w:sz w:val="22"/>
              </w:rPr>
            </w:pPr>
            <w:r>
              <w:rPr>
                <w:rFonts w:ascii="Arial" w:hAnsi="Arial" w:cs="Arial"/>
                <w:sz w:val="22"/>
              </w:rPr>
              <w:t>Pest Control</w:t>
            </w:r>
          </w:p>
        </w:tc>
        <w:tc>
          <w:tcPr>
            <w:tcW w:w="4619" w:type="dxa"/>
          </w:tcPr>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 xml:space="preserve">ensure working environment is pest free </w:t>
            </w:r>
          </w:p>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monthly report on vendor performance, capacity and capability</w:t>
            </w:r>
          </w:p>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sz w:val="22"/>
              </w:rPr>
              <w:t>if the current vendor does not meet needs, provide next steps to improve vendor performance or replace vendor</w:t>
            </w:r>
          </w:p>
        </w:tc>
        <w:tc>
          <w:tcPr>
            <w:tcW w:w="3025" w:type="dxa"/>
          </w:tcPr>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compliance with all government laws and regulations</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compliance with all relevant corporate policies that have been made available to Provider</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of all preventative maintenance is carried out according to schedule</w:t>
            </w:r>
          </w:p>
          <w:p w:rsidR="00FA7278" w:rsidRDefault="00FA7278" w:rsidP="006A42BE">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on time delivery of reports</w:t>
            </w:r>
          </w:p>
          <w:p w:rsidR="00FA7278" w:rsidRDefault="00FA7278" w:rsidP="006A42BE">
            <w:pPr>
              <w:numPr>
                <w:ilvl w:val="0"/>
                <w:numId w:val="9"/>
              </w:numPr>
              <w:tabs>
                <w:tab w:val="clear" w:pos="720"/>
                <w:tab w:val="num" w:pos="432"/>
              </w:tabs>
              <w:ind w:left="432" w:hanging="432"/>
              <w:jc w:val="left"/>
              <w:rPr>
                <w:rFonts w:ascii="Arial" w:hAnsi="Arial" w:cs="Arial"/>
                <w:sz w:val="22"/>
              </w:rPr>
            </w:pPr>
            <w:r>
              <w:rPr>
                <w:rFonts w:ascii="Arial" w:hAnsi="Arial" w:cs="Arial"/>
                <w:bCs/>
                <w:sz w:val="22"/>
              </w:rPr>
              <w:t>95% of all next steps completed according to aligned schedule</w:t>
            </w:r>
          </w:p>
        </w:tc>
      </w:tr>
      <w:tr w:rsidR="00FA7278">
        <w:trPr>
          <w:cantSplit/>
        </w:trPr>
        <w:tc>
          <w:tcPr>
            <w:tcW w:w="2221" w:type="dxa"/>
            <w:gridSpan w:val="2"/>
          </w:tcPr>
          <w:p w:rsidR="00FA7278" w:rsidRDefault="00FA7278" w:rsidP="00333F12">
            <w:pPr>
              <w:jc w:val="left"/>
              <w:rPr>
                <w:rFonts w:ascii="Arial" w:hAnsi="Arial" w:cs="Arial"/>
                <w:sz w:val="22"/>
              </w:rPr>
            </w:pPr>
            <w:r>
              <w:rPr>
                <w:rFonts w:ascii="Arial" w:hAnsi="Arial" w:cs="Arial"/>
                <w:sz w:val="22"/>
              </w:rPr>
              <w:lastRenderedPageBreak/>
              <w:t>Audit Compliance</w:t>
            </w:r>
          </w:p>
          <w:p w:rsidR="00FA7278" w:rsidRDefault="00FA7278" w:rsidP="00333F12">
            <w:pPr>
              <w:ind w:left="360"/>
              <w:jc w:val="left"/>
              <w:rPr>
                <w:rFonts w:ascii="Arial" w:hAnsi="Arial" w:cs="Arial"/>
                <w:sz w:val="22"/>
              </w:rPr>
            </w:pPr>
          </w:p>
        </w:tc>
        <w:tc>
          <w:tcPr>
            <w:tcW w:w="4619" w:type="dxa"/>
          </w:tcPr>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conformance to company and regulatory standards</w:t>
            </w:r>
          </w:p>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sustainable process to keep site name list and call list updated</w:t>
            </w:r>
          </w:p>
        </w:tc>
        <w:tc>
          <w:tcPr>
            <w:tcW w:w="3025" w:type="dxa"/>
          </w:tcPr>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audits are passed with minimum 8 of 10 score, target goal of 10 of 10</w:t>
            </w:r>
          </w:p>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Name list is correct and all changes are completed within 1 business day</w:t>
            </w:r>
          </w:p>
        </w:tc>
      </w:tr>
      <w:tr w:rsidR="00FA7278">
        <w:trPr>
          <w:cantSplit/>
        </w:trPr>
        <w:tc>
          <w:tcPr>
            <w:tcW w:w="2221" w:type="dxa"/>
            <w:gridSpan w:val="2"/>
            <w:tcBorders>
              <w:bottom w:val="single" w:sz="18" w:space="0" w:color="auto"/>
            </w:tcBorders>
          </w:tcPr>
          <w:p w:rsidR="00FA7278" w:rsidRDefault="00FA7278" w:rsidP="00333F12">
            <w:pPr>
              <w:jc w:val="left"/>
              <w:rPr>
                <w:rFonts w:ascii="Arial" w:hAnsi="Arial" w:cs="Arial"/>
                <w:sz w:val="22"/>
              </w:rPr>
            </w:pPr>
            <w:r>
              <w:rPr>
                <w:rFonts w:ascii="Arial" w:hAnsi="Arial" w:cs="Arial"/>
                <w:sz w:val="22"/>
              </w:rPr>
              <w:t>Emergency Response Team</w:t>
            </w:r>
          </w:p>
        </w:tc>
        <w:tc>
          <w:tcPr>
            <w:tcW w:w="4619" w:type="dxa"/>
            <w:tcBorders>
              <w:bottom w:val="single" w:sz="18" w:space="0" w:color="auto"/>
            </w:tcBorders>
          </w:tcPr>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coordinate with building management on behalf of emergency response team</w:t>
            </w:r>
          </w:p>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ensure new staff are well trained on emergency procedures</w:t>
            </w:r>
          </w:p>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assist and coordinate emergency exercises</w:t>
            </w:r>
          </w:p>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fire emergency coordination and point of contact</w:t>
            </w:r>
          </w:p>
        </w:tc>
        <w:tc>
          <w:tcPr>
            <w:tcW w:w="3025" w:type="dxa"/>
            <w:tcBorders>
              <w:bottom w:val="single" w:sz="18" w:space="0" w:color="auto"/>
            </w:tcBorders>
          </w:tcPr>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100% availability of qualified staff to meet emergency response needs</w:t>
            </w:r>
          </w:p>
          <w:p w:rsidR="00FA7278" w:rsidRDefault="00FA7278" w:rsidP="003F5FFD">
            <w:pPr>
              <w:numPr>
                <w:ilvl w:val="0"/>
                <w:numId w:val="9"/>
              </w:numPr>
              <w:tabs>
                <w:tab w:val="clear" w:pos="720"/>
                <w:tab w:val="num" w:pos="432"/>
              </w:tabs>
              <w:ind w:left="432" w:hanging="432"/>
              <w:jc w:val="left"/>
              <w:rPr>
                <w:rFonts w:ascii="Arial" w:hAnsi="Arial" w:cs="Arial"/>
                <w:sz w:val="22"/>
              </w:rPr>
            </w:pPr>
            <w:r>
              <w:rPr>
                <w:rFonts w:ascii="Arial" w:hAnsi="Arial" w:cs="Arial"/>
                <w:sz w:val="22"/>
              </w:rPr>
              <w:t>100% of staff are trained on emergency procedures</w:t>
            </w: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1"/>
        <w:gridCol w:w="4619"/>
        <w:gridCol w:w="3025"/>
      </w:tblGrid>
      <w:tr w:rsidR="00A51FE7" w:rsidTr="00A51FE7">
        <w:trPr>
          <w:cantSplit/>
          <w:trHeight w:val="699"/>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gridSpan w:val="2"/>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32"/>
          <w:tblHeader/>
        </w:trPr>
        <w:tc>
          <w:tcPr>
            <w:tcW w:w="9865" w:type="dxa"/>
            <w:gridSpan w:val="4"/>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bCs/>
                <w:sz w:val="22"/>
                <w:szCs w:val="32"/>
              </w:rPr>
            </w:pPr>
            <w:r>
              <w:rPr>
                <w:rFonts w:ascii="Arial" w:hAnsi="Arial" w:cs="Arial"/>
                <w:b/>
                <w:bCs/>
                <w:sz w:val="22"/>
                <w:szCs w:val="32"/>
              </w:rPr>
              <w:t>Mail Services</w:t>
            </w:r>
          </w:p>
        </w:tc>
      </w:tr>
      <w:tr w:rsidR="00FA7278">
        <w:tc>
          <w:tcPr>
            <w:tcW w:w="2221" w:type="dxa"/>
            <w:gridSpan w:val="2"/>
          </w:tcPr>
          <w:p w:rsidR="00FA7278" w:rsidRDefault="00FA7278" w:rsidP="00333F12">
            <w:pPr>
              <w:jc w:val="left"/>
              <w:rPr>
                <w:rFonts w:ascii="Arial" w:hAnsi="Arial" w:cs="Arial"/>
                <w:sz w:val="22"/>
              </w:rPr>
            </w:pPr>
            <w:r>
              <w:rPr>
                <w:rFonts w:ascii="Arial" w:hAnsi="Arial" w:cs="Arial"/>
                <w:sz w:val="22"/>
              </w:rPr>
              <w:t>Internal Mails</w:t>
            </w:r>
          </w:p>
        </w:tc>
        <w:tc>
          <w:tcPr>
            <w:tcW w:w="4619" w:type="dxa"/>
          </w:tcPr>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3 collection (1000hrs, 1400hrs, 1630hrs) and 2 (1000hrs, 1400hrs) delivery per day</w:t>
            </w:r>
          </w:p>
        </w:tc>
        <w:tc>
          <w:tcPr>
            <w:tcW w:w="3025" w:type="dxa"/>
          </w:tcPr>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 xml:space="preserve">Timeliness (95% time of collection/ delivery within 30min tolerance) </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 xml:space="preserve">Accuracy (98% accuracy on </w:t>
            </w:r>
            <w:proofErr w:type="spellStart"/>
            <w:r>
              <w:rPr>
                <w:rFonts w:ascii="Arial" w:hAnsi="Arial" w:cs="Arial"/>
                <w:sz w:val="22"/>
              </w:rPr>
              <w:t>mis</w:t>
            </w:r>
            <w:proofErr w:type="spellEnd"/>
            <w:r w:rsidR="0053154A">
              <w:rPr>
                <w:rFonts w:ascii="Arial" w:hAnsi="Arial" w:cs="Arial"/>
                <w:sz w:val="22"/>
              </w:rPr>
              <w:t>-</w:t>
            </w:r>
            <w:r>
              <w:rPr>
                <w:rFonts w:ascii="Arial" w:hAnsi="Arial" w:cs="Arial"/>
                <w:sz w:val="22"/>
              </w:rPr>
              <w:t xml:space="preserve">sorted mails, wrong location) </w:t>
            </w:r>
          </w:p>
          <w:p w:rsidR="00FA7278" w:rsidRDefault="00FA7278" w:rsidP="00BA366B">
            <w:pPr>
              <w:pStyle w:val="FootnoteText"/>
              <w:widowControl/>
              <w:numPr>
                <w:ilvl w:val="0"/>
                <w:numId w:val="9"/>
              </w:numPr>
              <w:tabs>
                <w:tab w:val="clear" w:pos="720"/>
                <w:tab w:val="num" w:pos="432"/>
              </w:tabs>
              <w:overflowPunct/>
              <w:autoSpaceDE/>
              <w:autoSpaceDN/>
              <w:adjustRightInd/>
              <w:ind w:left="432" w:hanging="432"/>
              <w:jc w:val="left"/>
              <w:rPr>
                <w:rFonts w:ascii="Arial" w:hAnsi="Arial" w:cs="Arial"/>
                <w:sz w:val="22"/>
                <w:szCs w:val="24"/>
              </w:rPr>
            </w:pPr>
            <w:r>
              <w:rPr>
                <w:rFonts w:ascii="Arial" w:hAnsi="Arial" w:cs="Arial"/>
                <w:sz w:val="22"/>
                <w:szCs w:val="24"/>
              </w:rPr>
              <w:t>Customer satisfaction (rate 4.5 out of 5)</w:t>
            </w:r>
          </w:p>
        </w:tc>
      </w:tr>
      <w:tr w:rsidR="00FA7278">
        <w:tc>
          <w:tcPr>
            <w:tcW w:w="2221" w:type="dxa"/>
            <w:gridSpan w:val="2"/>
          </w:tcPr>
          <w:p w:rsidR="00FA7278" w:rsidRDefault="00FA7278" w:rsidP="00333F12">
            <w:pPr>
              <w:jc w:val="left"/>
              <w:rPr>
                <w:rFonts w:ascii="Arial" w:hAnsi="Arial" w:cs="Arial"/>
                <w:sz w:val="22"/>
              </w:rPr>
            </w:pPr>
            <w:r>
              <w:rPr>
                <w:rFonts w:ascii="Arial" w:hAnsi="Arial" w:cs="Arial"/>
                <w:sz w:val="22"/>
              </w:rPr>
              <w:t>International delivery/ collection (pouch mails, international courier)</w:t>
            </w:r>
          </w:p>
        </w:tc>
        <w:tc>
          <w:tcPr>
            <w:tcW w:w="4619" w:type="dxa"/>
          </w:tcPr>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Scheduled routine pouch to other specified countries (collection time varie</w:t>
            </w:r>
            <w:r w:rsidR="0053154A">
              <w:rPr>
                <w:rFonts w:ascii="Arial" w:hAnsi="Arial" w:cs="Arial"/>
                <w:sz w:val="22"/>
              </w:rPr>
              <w:t>s according to flight schedule</w:t>
            </w:r>
            <w:proofErr w:type="gramStart"/>
            <w:r w:rsidR="0053154A">
              <w:rPr>
                <w:rFonts w:ascii="Arial" w:hAnsi="Arial" w:cs="Arial"/>
                <w:sz w:val="22"/>
              </w:rPr>
              <w:t>)</w:t>
            </w:r>
            <w:proofErr w:type="gramEnd"/>
            <w:r w:rsidR="0053154A">
              <w:rPr>
                <w:rFonts w:ascii="Arial" w:hAnsi="Arial" w:cs="Arial"/>
                <w:sz w:val="22"/>
              </w:rPr>
              <w:br/>
            </w:r>
            <w:r>
              <w:rPr>
                <w:rFonts w:ascii="Arial" w:hAnsi="Arial" w:cs="Arial"/>
                <w:sz w:val="22"/>
              </w:rPr>
              <w:t>Other destination courier services as per required.</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Assist in preparation of Invoice and Packing where necessary.  Compliance with Statutory and Regulatory Provisions of Laws of Jurisdiction with particular emphasis on Occupational Health and Safety Legislation.</w:t>
            </w:r>
          </w:p>
        </w:tc>
        <w:tc>
          <w:tcPr>
            <w:tcW w:w="3025" w:type="dxa"/>
          </w:tcPr>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Timeliness (95% time of collection/ delivery within tolerance to flight schedule)</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Accuracy (100% accuracy on location)</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Customer satisfaction (rate 4.5 out of 5)</w:t>
            </w:r>
          </w:p>
        </w:tc>
      </w:tr>
      <w:tr w:rsidR="00FA7278">
        <w:tc>
          <w:tcPr>
            <w:tcW w:w="2221" w:type="dxa"/>
            <w:gridSpan w:val="2"/>
          </w:tcPr>
          <w:p w:rsidR="00FA7278" w:rsidRDefault="00FA7278" w:rsidP="00333F12">
            <w:pPr>
              <w:jc w:val="left"/>
              <w:rPr>
                <w:rFonts w:ascii="Arial" w:hAnsi="Arial" w:cs="Arial"/>
                <w:sz w:val="22"/>
              </w:rPr>
            </w:pPr>
            <w:r>
              <w:rPr>
                <w:rFonts w:ascii="Arial" w:hAnsi="Arial" w:cs="Arial"/>
                <w:sz w:val="22"/>
              </w:rPr>
              <w:t>Dangerous Goods (to coordinate with incumbent supplier)</w:t>
            </w:r>
          </w:p>
        </w:tc>
        <w:tc>
          <w:tcPr>
            <w:tcW w:w="4619" w:type="dxa"/>
          </w:tcPr>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 xml:space="preserve">As and when required (to be coordinated by Mail vendor) </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Assist in preparation of Invoice and Packing where necessary.  Compliance with Statutory and Regulatory Provisions of Laws of Jurisdiction with particular emphasis on Occupational Health and Safety Legislation.</w:t>
            </w:r>
          </w:p>
        </w:tc>
        <w:tc>
          <w:tcPr>
            <w:tcW w:w="3025" w:type="dxa"/>
          </w:tcPr>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Timeliness (95% time of collection/ delivery within tolerance to flight schedule)</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Accuracy (100% accuracy on location)</w:t>
            </w:r>
          </w:p>
          <w:p w:rsidR="00FA7278" w:rsidRDefault="00FA7278" w:rsidP="00BA366B">
            <w:pPr>
              <w:numPr>
                <w:ilvl w:val="0"/>
                <w:numId w:val="9"/>
              </w:numPr>
              <w:tabs>
                <w:tab w:val="clear" w:pos="720"/>
                <w:tab w:val="num" w:pos="432"/>
              </w:tabs>
              <w:ind w:left="432" w:hanging="432"/>
              <w:jc w:val="left"/>
              <w:rPr>
                <w:rFonts w:ascii="Arial" w:hAnsi="Arial" w:cs="Arial"/>
                <w:sz w:val="22"/>
              </w:rPr>
            </w:pPr>
            <w:r>
              <w:rPr>
                <w:rFonts w:ascii="Arial" w:hAnsi="Arial" w:cs="Arial"/>
                <w:sz w:val="22"/>
              </w:rPr>
              <w:t>Customer satisfaction (rate 4.5 out of 5)</w:t>
            </w:r>
          </w:p>
        </w:tc>
      </w:tr>
    </w:tbl>
    <w:p w:rsidR="00FA7278" w:rsidRDefault="00FA7278">
      <w:pPr>
        <w:jc w:val="left"/>
      </w:pPr>
    </w:p>
    <w:p w:rsidR="00FA7278" w:rsidRDefault="00FA7278">
      <w:pPr>
        <w:jc w:val="left"/>
      </w:pPr>
      <w:r>
        <w:br w:type="page"/>
      </w: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1"/>
        <w:gridCol w:w="4619"/>
        <w:gridCol w:w="3025"/>
      </w:tblGrid>
      <w:tr w:rsidR="00A51FE7" w:rsidTr="00A51FE7">
        <w:trPr>
          <w:cantSplit/>
          <w:trHeight w:val="841"/>
          <w:tblHeader/>
        </w:trPr>
        <w:tc>
          <w:tcPr>
            <w:tcW w:w="2160" w:type="dxa"/>
            <w:tcBorders>
              <w:bottom w:val="single" w:sz="18" w:space="0" w:color="auto"/>
            </w:tcBorders>
            <w:shd w:val="clear" w:color="auto" w:fill="D9D9D9" w:themeFill="background1" w:themeFillShade="D9"/>
            <w:vAlign w:val="center"/>
          </w:tcPr>
          <w:p w:rsidR="00A51FE7" w:rsidRPr="00A51FE7" w:rsidRDefault="00A51FE7" w:rsidP="00A51FE7">
            <w:pPr>
              <w:pStyle w:val="Heading1"/>
              <w:numPr>
                <w:ilvl w:val="0"/>
                <w:numId w:val="0"/>
              </w:numPr>
              <w:spacing w:after="0"/>
              <w:jc w:val="center"/>
              <w:rPr>
                <w:rFonts w:ascii="Arial" w:hAnsi="Arial" w:cs="Arial"/>
                <w:bCs/>
                <w:sz w:val="22"/>
              </w:rPr>
            </w:pPr>
            <w:r w:rsidRPr="00A51FE7">
              <w:rPr>
                <w:rFonts w:ascii="Arial" w:hAnsi="Arial" w:cs="Arial"/>
                <w:bCs/>
                <w:sz w:val="22"/>
              </w:rPr>
              <w:lastRenderedPageBreak/>
              <w:br w:type="page"/>
              <w:t>SERVICE DESCRIPTION</w:t>
            </w:r>
          </w:p>
        </w:tc>
        <w:tc>
          <w:tcPr>
            <w:tcW w:w="4680" w:type="dxa"/>
            <w:gridSpan w:val="2"/>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PERFORMANCE LEVEL</w:t>
            </w:r>
          </w:p>
        </w:tc>
        <w:tc>
          <w:tcPr>
            <w:tcW w:w="3025" w:type="dxa"/>
            <w:tcBorders>
              <w:bottom w:val="single" w:sz="18" w:space="0" w:color="auto"/>
            </w:tcBorders>
            <w:shd w:val="clear" w:color="auto" w:fill="D9D9D9" w:themeFill="background1" w:themeFillShade="D9"/>
            <w:vAlign w:val="center"/>
          </w:tcPr>
          <w:p w:rsidR="00A51FE7" w:rsidRPr="00A51FE7" w:rsidRDefault="00A51FE7" w:rsidP="00A51FE7">
            <w:pPr>
              <w:jc w:val="center"/>
              <w:rPr>
                <w:rFonts w:ascii="Arial" w:hAnsi="Arial" w:cs="Arial"/>
                <w:b/>
                <w:bCs/>
                <w:sz w:val="22"/>
              </w:rPr>
            </w:pPr>
            <w:r w:rsidRPr="00A51FE7">
              <w:rPr>
                <w:rFonts w:ascii="Arial" w:hAnsi="Arial" w:cs="Arial"/>
                <w:b/>
                <w:bCs/>
                <w:sz w:val="22"/>
              </w:rPr>
              <w:t>TARGET MEASURES</w:t>
            </w:r>
          </w:p>
        </w:tc>
      </w:tr>
      <w:tr w:rsidR="00FA7278" w:rsidTr="00311739">
        <w:trPr>
          <w:cantSplit/>
          <w:trHeight w:val="520"/>
        </w:trPr>
        <w:tc>
          <w:tcPr>
            <w:tcW w:w="9865" w:type="dxa"/>
            <w:gridSpan w:val="4"/>
            <w:tcBorders>
              <w:top w:val="single" w:sz="18" w:space="0" w:color="auto"/>
              <w:left w:val="single" w:sz="18" w:space="0" w:color="auto"/>
              <w:bottom w:val="single" w:sz="18" w:space="0" w:color="auto"/>
              <w:right w:val="single" w:sz="18" w:space="0" w:color="auto"/>
            </w:tcBorders>
            <w:vAlign w:val="center"/>
          </w:tcPr>
          <w:p w:rsidR="00FA7278" w:rsidRPr="00311739" w:rsidRDefault="00FA7278" w:rsidP="00311739">
            <w:pPr>
              <w:numPr>
                <w:ilvl w:val="0"/>
                <w:numId w:val="10"/>
              </w:numPr>
              <w:jc w:val="left"/>
              <w:rPr>
                <w:rFonts w:ascii="Arial" w:hAnsi="Arial" w:cs="Arial"/>
                <w:b/>
                <w:sz w:val="22"/>
                <w:szCs w:val="32"/>
              </w:rPr>
            </w:pPr>
            <w:r>
              <w:rPr>
                <w:rFonts w:ascii="Arial" w:hAnsi="Arial" w:cs="Arial"/>
                <w:b/>
                <w:sz w:val="22"/>
                <w:szCs w:val="32"/>
              </w:rPr>
              <w:t>Reception</w:t>
            </w:r>
          </w:p>
        </w:tc>
      </w:tr>
      <w:tr w:rsidR="00FA7278">
        <w:trPr>
          <w:cantSplit/>
        </w:trPr>
        <w:tc>
          <w:tcPr>
            <w:tcW w:w="2221" w:type="dxa"/>
            <w:gridSpan w:val="2"/>
            <w:tcBorders>
              <w:top w:val="single" w:sz="18" w:space="0" w:color="auto"/>
            </w:tcBorders>
          </w:tcPr>
          <w:p w:rsidR="00FA7278" w:rsidRDefault="00FA7278" w:rsidP="00333F12">
            <w:pPr>
              <w:jc w:val="left"/>
              <w:rPr>
                <w:rFonts w:ascii="Arial" w:hAnsi="Arial" w:cs="Arial"/>
                <w:sz w:val="22"/>
              </w:rPr>
            </w:pPr>
            <w:r>
              <w:rPr>
                <w:rFonts w:ascii="Arial" w:hAnsi="Arial" w:cs="Arial"/>
                <w:sz w:val="22"/>
              </w:rPr>
              <w:t>Switchboard</w:t>
            </w:r>
          </w:p>
        </w:tc>
        <w:tc>
          <w:tcPr>
            <w:tcW w:w="4619" w:type="dxa"/>
            <w:tcBorders>
              <w:top w:val="single" w:sz="18" w:space="0" w:color="auto"/>
            </w:tcBorders>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call handlers for corporate contact line</w:t>
            </w:r>
          </w:p>
        </w:tc>
        <w:tc>
          <w:tcPr>
            <w:tcW w:w="3025" w:type="dxa"/>
            <w:tcBorders>
              <w:top w:val="single" w:sz="18" w:space="0" w:color="auto"/>
            </w:tcBorders>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90% live rate during office hours</w:t>
            </w:r>
          </w:p>
        </w:tc>
      </w:tr>
      <w:tr w:rsidR="00FA7278">
        <w:trPr>
          <w:cantSplit/>
        </w:trPr>
        <w:tc>
          <w:tcPr>
            <w:tcW w:w="2221" w:type="dxa"/>
            <w:gridSpan w:val="2"/>
          </w:tcPr>
          <w:p w:rsidR="00FA7278" w:rsidRDefault="00FA7278" w:rsidP="00333F12">
            <w:pPr>
              <w:jc w:val="left"/>
              <w:rPr>
                <w:rFonts w:ascii="Arial" w:hAnsi="Arial" w:cs="Arial"/>
                <w:sz w:val="22"/>
              </w:rPr>
            </w:pPr>
            <w:r>
              <w:rPr>
                <w:rFonts w:ascii="Arial" w:hAnsi="Arial" w:cs="Arial"/>
                <w:sz w:val="22"/>
              </w:rPr>
              <w:t>Reception Area</w:t>
            </w:r>
          </w:p>
        </w:tc>
        <w:tc>
          <w:tcPr>
            <w:tcW w:w="4619" w:type="dxa"/>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counter staff to manage visitors</w:t>
            </w:r>
          </w:p>
        </w:tc>
        <w:tc>
          <w:tcPr>
            <w:tcW w:w="3025" w:type="dxa"/>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100% coverage of reception counter during office hours</w:t>
            </w:r>
          </w:p>
        </w:tc>
      </w:tr>
      <w:tr w:rsidR="00FA7278">
        <w:trPr>
          <w:cantSplit/>
        </w:trPr>
        <w:tc>
          <w:tcPr>
            <w:tcW w:w="2221" w:type="dxa"/>
            <w:gridSpan w:val="2"/>
          </w:tcPr>
          <w:p w:rsidR="00FA7278" w:rsidRDefault="00FA7278" w:rsidP="00333F12">
            <w:pPr>
              <w:jc w:val="left"/>
              <w:rPr>
                <w:rFonts w:ascii="Arial" w:hAnsi="Arial" w:cs="Arial"/>
                <w:sz w:val="22"/>
              </w:rPr>
            </w:pPr>
            <w:r>
              <w:rPr>
                <w:rFonts w:ascii="Arial" w:hAnsi="Arial" w:cs="Arial"/>
                <w:sz w:val="22"/>
              </w:rPr>
              <w:t>Delivery</w:t>
            </w:r>
          </w:p>
        </w:tc>
        <w:tc>
          <w:tcPr>
            <w:tcW w:w="4619" w:type="dxa"/>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 xml:space="preserve">Deliver airline tickets and other sensitive items for users that are delivered to the reception counter (Undeliverable items should be taken to </w:t>
            </w:r>
            <w:proofErr w:type="spellStart"/>
            <w:r>
              <w:rPr>
                <w:rFonts w:ascii="Arial" w:hAnsi="Arial" w:cs="Arial"/>
                <w:sz w:val="22"/>
              </w:rPr>
              <w:t>WorkPlace</w:t>
            </w:r>
            <w:proofErr w:type="spellEnd"/>
            <w:r>
              <w:rPr>
                <w:rFonts w:ascii="Arial" w:hAnsi="Arial" w:cs="Arial"/>
                <w:sz w:val="22"/>
              </w:rPr>
              <w:t xml:space="preserve"> Service Centre for safe keeping until user is contactable for delivery)</w:t>
            </w:r>
          </w:p>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Coordinate delivery of cargo/goods for offices</w:t>
            </w:r>
          </w:p>
        </w:tc>
        <w:tc>
          <w:tcPr>
            <w:tcW w:w="3025" w:type="dxa"/>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90% successful delivery of all items to addressee within 2 hours.</w:t>
            </w:r>
          </w:p>
        </w:tc>
      </w:tr>
      <w:tr w:rsidR="00FA7278">
        <w:trPr>
          <w:cantSplit/>
        </w:trPr>
        <w:tc>
          <w:tcPr>
            <w:tcW w:w="2221" w:type="dxa"/>
            <w:gridSpan w:val="2"/>
            <w:tcBorders>
              <w:bottom w:val="single" w:sz="4" w:space="0" w:color="auto"/>
            </w:tcBorders>
          </w:tcPr>
          <w:p w:rsidR="00FA7278" w:rsidRDefault="00FA7278" w:rsidP="00333F12">
            <w:pPr>
              <w:jc w:val="left"/>
              <w:rPr>
                <w:rFonts w:ascii="Arial" w:hAnsi="Arial" w:cs="Arial"/>
                <w:sz w:val="22"/>
              </w:rPr>
            </w:pPr>
            <w:r>
              <w:rPr>
                <w:rFonts w:ascii="Arial" w:hAnsi="Arial" w:cs="Arial"/>
                <w:sz w:val="22"/>
              </w:rPr>
              <w:t>Seasonal Greeting Cards</w:t>
            </w:r>
          </w:p>
        </w:tc>
        <w:tc>
          <w:tcPr>
            <w:tcW w:w="4619" w:type="dxa"/>
            <w:tcBorders>
              <w:bottom w:val="single" w:sz="4" w:space="0" w:color="auto"/>
            </w:tcBorders>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Coordinate with department secretaries on design and volume of cards</w:t>
            </w:r>
          </w:p>
        </w:tc>
        <w:tc>
          <w:tcPr>
            <w:tcW w:w="3025" w:type="dxa"/>
            <w:tcBorders>
              <w:bottom w:val="single" w:sz="4" w:space="0" w:color="auto"/>
            </w:tcBorders>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Items received in time to be mailed/delivered prior to holiday</w:t>
            </w:r>
          </w:p>
        </w:tc>
      </w:tr>
      <w:tr w:rsidR="00FA7278">
        <w:trPr>
          <w:cantSplit/>
        </w:trPr>
        <w:tc>
          <w:tcPr>
            <w:tcW w:w="2221" w:type="dxa"/>
            <w:gridSpan w:val="2"/>
            <w:tcBorders>
              <w:bottom w:val="single" w:sz="4" w:space="0" w:color="auto"/>
            </w:tcBorders>
          </w:tcPr>
          <w:p w:rsidR="00FA7278" w:rsidRDefault="00FA7278" w:rsidP="00333F12">
            <w:pPr>
              <w:jc w:val="left"/>
              <w:rPr>
                <w:rFonts w:ascii="Arial" w:hAnsi="Arial" w:cs="Arial"/>
                <w:sz w:val="22"/>
              </w:rPr>
            </w:pPr>
            <w:r>
              <w:rPr>
                <w:rFonts w:ascii="Arial" w:hAnsi="Arial" w:cs="Arial"/>
                <w:sz w:val="22"/>
              </w:rPr>
              <w:t>Maintain User Satisfaction</w:t>
            </w:r>
          </w:p>
        </w:tc>
        <w:tc>
          <w:tcPr>
            <w:tcW w:w="4619" w:type="dxa"/>
            <w:tcBorders>
              <w:bottom w:val="single" w:sz="4" w:space="0" w:color="auto"/>
            </w:tcBorders>
          </w:tcPr>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Conduct quarterly end-user surveys to ensure current cleanliness of office meets user expectation.</w:t>
            </w:r>
          </w:p>
          <w:p w:rsidR="00FA7278" w:rsidRDefault="00FA7278" w:rsidP="006863AA">
            <w:pPr>
              <w:numPr>
                <w:ilvl w:val="0"/>
                <w:numId w:val="9"/>
              </w:numPr>
              <w:tabs>
                <w:tab w:val="clear" w:pos="720"/>
                <w:tab w:val="num" w:pos="432"/>
              </w:tabs>
              <w:ind w:left="432" w:hanging="432"/>
              <w:jc w:val="left"/>
              <w:rPr>
                <w:rFonts w:ascii="Arial" w:hAnsi="Arial" w:cs="Arial"/>
                <w:sz w:val="22"/>
              </w:rPr>
            </w:pPr>
            <w:r>
              <w:rPr>
                <w:rFonts w:ascii="Arial" w:hAnsi="Arial" w:cs="Arial"/>
                <w:sz w:val="22"/>
              </w:rPr>
              <w:t>Provide a quarterly report detailing the results of the survey and providing next steps with clear target completion dates and results for issues raised by end-users.</w:t>
            </w:r>
          </w:p>
        </w:tc>
        <w:tc>
          <w:tcPr>
            <w:tcW w:w="3025" w:type="dxa"/>
            <w:tcBorders>
              <w:bottom w:val="single" w:sz="4" w:space="0" w:color="auto"/>
            </w:tcBorders>
          </w:tcPr>
          <w:p w:rsidR="00FA7278" w:rsidRDefault="00FA7278" w:rsidP="006863AA">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100% completion of survey and quarterly report</w:t>
            </w:r>
          </w:p>
          <w:p w:rsidR="00FA7278" w:rsidRDefault="00FA7278" w:rsidP="006863AA">
            <w:pPr>
              <w:numPr>
                <w:ilvl w:val="0"/>
                <w:numId w:val="9"/>
              </w:numPr>
              <w:tabs>
                <w:tab w:val="clear" w:pos="720"/>
                <w:tab w:val="num" w:pos="432"/>
              </w:tabs>
              <w:ind w:left="432" w:hanging="432"/>
              <w:jc w:val="left"/>
              <w:rPr>
                <w:rFonts w:ascii="Arial" w:hAnsi="Arial" w:cs="Arial"/>
                <w:bCs/>
                <w:sz w:val="22"/>
              </w:rPr>
            </w:pPr>
            <w:r>
              <w:rPr>
                <w:rFonts w:ascii="Arial" w:hAnsi="Arial" w:cs="Arial"/>
                <w:bCs/>
                <w:sz w:val="22"/>
              </w:rPr>
              <w:t>90% completion of quarterly report next steps completed on time and with specified results</w:t>
            </w:r>
          </w:p>
        </w:tc>
      </w:tr>
    </w:tbl>
    <w:p w:rsidR="00FA7278" w:rsidRDefault="00FA7278">
      <w:pPr>
        <w:jc w:val="left"/>
      </w:pPr>
    </w:p>
    <w:sectPr w:rsidR="00FA7278" w:rsidSect="00AA20AB">
      <w:headerReference w:type="first" r:id="rId7"/>
      <w:pgSz w:w="11906" w:h="16838"/>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78" w:rsidRDefault="00FA7278" w:rsidP="00FA7278">
      <w:r>
        <w:separator/>
      </w:r>
    </w:p>
  </w:endnote>
  <w:endnote w:type="continuationSeparator" w:id="0">
    <w:p w:rsidR="00FA7278" w:rsidRDefault="00FA7278" w:rsidP="00FA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78" w:rsidRDefault="00FA7278" w:rsidP="00FA7278">
      <w:r>
        <w:separator/>
      </w:r>
    </w:p>
  </w:footnote>
  <w:footnote w:type="continuationSeparator" w:id="0">
    <w:p w:rsidR="00FA7278" w:rsidRDefault="00FA7278" w:rsidP="00FA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AB" w:rsidRDefault="00AA20AB">
    <w:pPr>
      <w:pStyle w:val="Header"/>
    </w:pPr>
    <w:r w:rsidRPr="00FC7458">
      <w:rPr>
        <w:rFonts w:cs="Arial"/>
        <w:i/>
        <w:noProof/>
        <w:color w:val="FFFFFF" w:themeColor="background1"/>
        <w:szCs w:val="24"/>
      </w:rPr>
      <w:drawing>
        <wp:anchor distT="0" distB="0" distL="114300" distR="114300" simplePos="0" relativeHeight="251659264" behindDoc="0" locked="0" layoutInCell="1" allowOverlap="1" wp14:anchorId="3B9147F7" wp14:editId="4F82B3BC">
          <wp:simplePos x="0" y="0"/>
          <wp:positionH relativeFrom="margin">
            <wp:posOffset>4210050</wp:posOffset>
          </wp:positionH>
          <wp:positionV relativeFrom="paragraph">
            <wp:posOffset>-191135</wp:posOffset>
          </wp:positionV>
          <wp:extent cx="2166620" cy="554355"/>
          <wp:effectExtent l="0" t="0" r="5080" b="0"/>
          <wp:wrapNone/>
          <wp:docPr id="27" name="Picture 27"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554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2D4"/>
    <w:multiLevelType w:val="hybridMultilevel"/>
    <w:tmpl w:val="9AAC6036"/>
    <w:lvl w:ilvl="0" w:tplc="6F70A15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6E28FB"/>
    <w:multiLevelType w:val="hybridMultilevel"/>
    <w:tmpl w:val="B9A6C264"/>
    <w:lvl w:ilvl="0" w:tplc="6F70A15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5864D8"/>
    <w:multiLevelType w:val="hybridMultilevel"/>
    <w:tmpl w:val="2794BC1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A40415D"/>
    <w:multiLevelType w:val="hybridMultilevel"/>
    <w:tmpl w:val="8A70572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B37E96"/>
    <w:multiLevelType w:val="hybridMultilevel"/>
    <w:tmpl w:val="62ACD1A4"/>
    <w:lvl w:ilvl="0" w:tplc="6F70A15C">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FE6077"/>
    <w:multiLevelType w:val="hybridMultilevel"/>
    <w:tmpl w:val="F7308BE0"/>
    <w:lvl w:ilvl="0" w:tplc="21EA652E">
      <w:start w:val="1"/>
      <w:numFmt w:val="bullet"/>
      <w:lvlText w:val=""/>
      <w:lvlJc w:val="left"/>
      <w:pPr>
        <w:tabs>
          <w:tab w:val="num" w:pos="720"/>
        </w:tabs>
        <w:ind w:left="720" w:hanging="720"/>
      </w:pPr>
      <w:rPr>
        <w:rFonts w:ascii="Symbol" w:hAnsi="Symbol" w:hint="default"/>
      </w:rPr>
    </w:lvl>
    <w:lvl w:ilvl="1" w:tplc="0EC4C1B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6B46D2"/>
    <w:multiLevelType w:val="hybridMultilevel"/>
    <w:tmpl w:val="7146F0A0"/>
    <w:lvl w:ilvl="0" w:tplc="21EA652E">
      <w:start w:val="1"/>
      <w:numFmt w:val="bullet"/>
      <w:lvlText w:val=""/>
      <w:lvlJc w:val="left"/>
      <w:pPr>
        <w:tabs>
          <w:tab w:val="num" w:pos="720"/>
        </w:tabs>
        <w:ind w:left="720" w:hanging="720"/>
      </w:pPr>
      <w:rPr>
        <w:rFonts w:ascii="Symbol" w:hAnsi="Symbol" w:hint="default"/>
      </w:rPr>
    </w:lvl>
    <w:lvl w:ilvl="1" w:tplc="96F6DF1A"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D2794A"/>
    <w:multiLevelType w:val="hybridMultilevel"/>
    <w:tmpl w:val="BCD0E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1B810F0"/>
    <w:multiLevelType w:val="multilevel"/>
    <w:tmpl w:val="4532E06C"/>
    <w:lvl w:ilvl="0">
      <w:start w:val="1"/>
      <w:numFmt w:val="decimal"/>
      <w:pStyle w:val="Heading1"/>
      <w:lvlText w:val="%1."/>
      <w:lvlJc w:val="left"/>
      <w:pPr>
        <w:tabs>
          <w:tab w:val="num" w:pos="567"/>
        </w:tabs>
        <w:ind w:left="567" w:hanging="567"/>
      </w:pPr>
      <w:rPr>
        <w:rFonts w:ascii="Times New Roman" w:hAnsi="Times New Roman" w:hint="default"/>
        <w:b w:val="0"/>
        <w:i w:val="0"/>
        <w:sz w:val="24"/>
      </w:rPr>
    </w:lvl>
    <w:lvl w:ilvl="1">
      <w:start w:val="1"/>
      <w:numFmt w:val="decimal"/>
      <w:pStyle w:val="Heading2"/>
      <w:lvlText w:val="%1.%2"/>
      <w:lvlJc w:val="left"/>
      <w:pPr>
        <w:tabs>
          <w:tab w:val="num" w:pos="1276"/>
        </w:tabs>
        <w:ind w:left="1276" w:hanging="709"/>
      </w:pPr>
      <w:rPr>
        <w:rFonts w:ascii="Times New Roman" w:hAnsi="Times New Roman" w:hint="default"/>
        <w:b w:val="0"/>
        <w:i w:val="0"/>
        <w:sz w:val="24"/>
      </w:rPr>
    </w:lvl>
    <w:lvl w:ilvl="2">
      <w:start w:val="1"/>
      <w:numFmt w:val="decimal"/>
      <w:pStyle w:val="Heading3"/>
      <w:lvlText w:val="%1.%2.%3"/>
      <w:lvlJc w:val="left"/>
      <w:pPr>
        <w:tabs>
          <w:tab w:val="num" w:pos="2126"/>
        </w:tabs>
        <w:ind w:left="2126" w:hanging="850"/>
      </w:pPr>
      <w:rPr>
        <w:rFonts w:ascii="Times New Roman" w:hAnsi="Times New Roman" w:hint="default"/>
        <w:b w:val="0"/>
        <w:i w:val="0"/>
        <w:sz w:val="24"/>
      </w:rPr>
    </w:lvl>
    <w:lvl w:ilvl="3">
      <w:start w:val="1"/>
      <w:numFmt w:val="decimal"/>
      <w:pStyle w:val="Heading4"/>
      <w:lvlText w:val="%1.%2.%3.%4"/>
      <w:lvlJc w:val="left"/>
      <w:pPr>
        <w:tabs>
          <w:tab w:val="num" w:pos="3119"/>
        </w:tabs>
        <w:ind w:left="3119" w:hanging="993"/>
      </w:pPr>
      <w:rPr>
        <w:rFonts w:ascii="Times New Roman" w:hAnsi="Times New Roman" w:hint="default"/>
        <w:b w:val="0"/>
        <w:i w:val="0"/>
        <w:sz w:val="24"/>
      </w:rPr>
    </w:lvl>
    <w:lvl w:ilvl="4">
      <w:start w:val="1"/>
      <w:numFmt w:val="lowerLetter"/>
      <w:pStyle w:val="Heading5"/>
      <w:lvlText w:val="(%5)"/>
      <w:lvlJc w:val="left"/>
      <w:pPr>
        <w:tabs>
          <w:tab w:val="num" w:pos="3686"/>
        </w:tabs>
        <w:ind w:left="3686" w:hanging="567"/>
      </w:pPr>
      <w:rPr>
        <w:rFonts w:ascii="Times New Roman" w:hAnsi="Times New Roman" w:hint="default"/>
        <w:b w:val="0"/>
        <w:i w:val="0"/>
        <w:sz w:val="24"/>
      </w:rPr>
    </w:lvl>
    <w:lvl w:ilvl="5">
      <w:start w:val="1"/>
      <w:numFmt w:val="lowerRoman"/>
      <w:pStyle w:val="Heading6"/>
      <w:lvlText w:val="(%6)"/>
      <w:lvlJc w:val="left"/>
      <w:pPr>
        <w:tabs>
          <w:tab w:val="num" w:pos="4406"/>
        </w:tabs>
        <w:ind w:left="4253" w:hanging="567"/>
      </w:pPr>
      <w:rPr>
        <w:rFonts w:ascii="Times New Roman" w:hAnsi="Times New Roman" w:hint="default"/>
        <w:b w:val="0"/>
        <w:i w:val="0"/>
        <w:sz w:val="24"/>
      </w:rPr>
    </w:lvl>
    <w:lvl w:ilvl="6">
      <w:start w:val="1"/>
      <w:numFmt w:val="decimal"/>
      <w:pStyle w:val="Heading7"/>
      <w:lvlText w:val="(%7)"/>
      <w:lvlJc w:val="left"/>
      <w:pPr>
        <w:tabs>
          <w:tab w:val="num" w:pos="4820"/>
        </w:tabs>
        <w:ind w:left="4820" w:hanging="567"/>
      </w:pPr>
      <w:rPr>
        <w:rFonts w:ascii="Times New Roman" w:hAnsi="Times New Roman" w:hint="default"/>
        <w:b w:val="0"/>
        <w:i w:val="0"/>
        <w:sz w:val="24"/>
      </w:rPr>
    </w:lvl>
    <w:lvl w:ilvl="7">
      <w:start w:val="1"/>
      <w:numFmt w:val="lowerLetter"/>
      <w:pStyle w:val="Heading8"/>
      <w:lvlText w:val="%8)"/>
      <w:lvlJc w:val="left"/>
      <w:pPr>
        <w:tabs>
          <w:tab w:val="num" w:pos="5387"/>
        </w:tabs>
        <w:ind w:left="5387" w:hanging="567"/>
      </w:pPr>
      <w:rPr>
        <w:rFonts w:ascii="Times New Roman" w:hAnsi="Times New Roman" w:hint="default"/>
        <w:b w:val="0"/>
        <w:i w:val="0"/>
        <w:sz w:val="24"/>
      </w:rPr>
    </w:lvl>
    <w:lvl w:ilvl="8">
      <w:start w:val="1"/>
      <w:numFmt w:val="lowerRoman"/>
      <w:pStyle w:val="Heading9"/>
      <w:lvlText w:val="%9)"/>
      <w:lvlJc w:val="left"/>
      <w:pPr>
        <w:tabs>
          <w:tab w:val="num" w:pos="5954"/>
        </w:tabs>
        <w:ind w:left="5954" w:hanging="567"/>
      </w:pPr>
      <w:rPr>
        <w:rFonts w:ascii="Times New Roman" w:hAnsi="Times New Roman" w:hint="default"/>
        <w:b w:val="0"/>
        <w:i w:val="0"/>
        <w:sz w:val="24"/>
      </w:rPr>
    </w:lvl>
  </w:abstractNum>
  <w:abstractNum w:abstractNumId="9">
    <w:nsid w:val="6D257998"/>
    <w:multiLevelType w:val="hybridMultilevel"/>
    <w:tmpl w:val="FEF24DF0"/>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4750285"/>
    <w:multiLevelType w:val="hybridMultilevel"/>
    <w:tmpl w:val="0F3A7296"/>
    <w:lvl w:ilvl="0" w:tplc="B076382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9"/>
  </w:num>
  <w:num w:numId="6">
    <w:abstractNumId w:val="1"/>
  </w:num>
  <w:num w:numId="7">
    <w:abstractNumId w:val="0"/>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4F"/>
    <w:rsid w:val="000979AE"/>
    <w:rsid w:val="000A6A4F"/>
    <w:rsid w:val="00191A04"/>
    <w:rsid w:val="00304036"/>
    <w:rsid w:val="00311739"/>
    <w:rsid w:val="00333F12"/>
    <w:rsid w:val="003F5FFD"/>
    <w:rsid w:val="00407064"/>
    <w:rsid w:val="00504B0B"/>
    <w:rsid w:val="0053154A"/>
    <w:rsid w:val="0065467E"/>
    <w:rsid w:val="006863AA"/>
    <w:rsid w:val="006A42BE"/>
    <w:rsid w:val="006F5E84"/>
    <w:rsid w:val="00A51FE7"/>
    <w:rsid w:val="00AA20AB"/>
    <w:rsid w:val="00B53ABB"/>
    <w:rsid w:val="00BA366B"/>
    <w:rsid w:val="00CB4001"/>
    <w:rsid w:val="00D95E13"/>
    <w:rsid w:val="00DC2407"/>
    <w:rsid w:val="00E73F7C"/>
    <w:rsid w:val="00ED3FC2"/>
    <w:rsid w:val="00FA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DA7C8-5DB1-4BD8-8D22-57151285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numPr>
        <w:numId w:val="1"/>
      </w:numPr>
      <w:spacing w:after="240"/>
      <w:outlineLvl w:val="0"/>
    </w:pPr>
    <w:rPr>
      <w:b/>
      <w:caps/>
      <w:kern w:val="28"/>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rPr>
      <w:b/>
      <w:i/>
    </w:rPr>
  </w:style>
  <w:style w:type="paragraph" w:styleId="Heading4">
    <w:name w:val="heading 4"/>
    <w:basedOn w:val="Normal"/>
    <w:next w:val="Normal"/>
    <w:qFormat/>
    <w:pPr>
      <w:keepNext/>
      <w:numPr>
        <w:ilvl w:val="3"/>
        <w:numId w:val="1"/>
      </w:numPr>
      <w:spacing w:after="240"/>
      <w:outlineLvl w:val="3"/>
    </w:pPr>
    <w:rPr>
      <w:b/>
    </w:rPr>
  </w:style>
  <w:style w:type="paragraph" w:styleId="Heading5">
    <w:name w:val="heading 5"/>
    <w:basedOn w:val="Normal"/>
    <w:next w:val="Normal"/>
    <w:qFormat/>
    <w:pPr>
      <w:numPr>
        <w:ilvl w:val="4"/>
        <w:numId w:val="1"/>
      </w:numPr>
      <w:spacing w:after="240"/>
      <w:outlineLvl w:val="4"/>
    </w:pPr>
    <w:rPr>
      <w:b/>
    </w:rPr>
  </w:style>
  <w:style w:type="paragraph" w:styleId="Heading6">
    <w:name w:val="heading 6"/>
    <w:basedOn w:val="Normal"/>
    <w:next w:val="Normal"/>
    <w:qFormat/>
    <w:pPr>
      <w:numPr>
        <w:ilvl w:val="5"/>
        <w:numId w:val="1"/>
      </w:numPr>
      <w:tabs>
        <w:tab w:val="clear" w:pos="4406"/>
        <w:tab w:val="left" w:pos="4253"/>
      </w:tabs>
      <w:spacing w:after="240"/>
      <w:outlineLvl w:val="5"/>
    </w:pPr>
    <w:rPr>
      <w:b/>
    </w:rPr>
  </w:style>
  <w:style w:type="paragraph" w:styleId="Heading7">
    <w:name w:val="heading 7"/>
    <w:basedOn w:val="Normal"/>
    <w:next w:val="Normal"/>
    <w:qFormat/>
    <w:pPr>
      <w:numPr>
        <w:ilvl w:val="6"/>
        <w:numId w:val="1"/>
      </w:numPr>
      <w:spacing w:after="240"/>
      <w:outlineLvl w:val="6"/>
    </w:pPr>
    <w:rPr>
      <w:b/>
    </w:rPr>
  </w:style>
  <w:style w:type="paragraph" w:styleId="Heading8">
    <w:name w:val="heading 8"/>
    <w:basedOn w:val="Normal"/>
    <w:next w:val="Normal"/>
    <w:qFormat/>
    <w:pPr>
      <w:numPr>
        <w:ilvl w:val="7"/>
        <w:numId w:val="1"/>
      </w:numPr>
      <w:spacing w:after="240"/>
      <w:outlineLvl w:val="7"/>
    </w:pPr>
    <w:rPr>
      <w:b/>
    </w:rPr>
  </w:style>
  <w:style w:type="paragraph" w:styleId="Heading9">
    <w:name w:val="heading 9"/>
    <w:basedOn w:val="Normal"/>
    <w:next w:val="Normal"/>
    <w:qFormat/>
    <w:pPr>
      <w:numPr>
        <w:ilvl w:val="8"/>
        <w:numId w:val="1"/>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overflowPunct w:val="0"/>
      <w:autoSpaceDE w:val="0"/>
      <w:autoSpaceDN w:val="0"/>
      <w:adjustRightInd w:val="0"/>
    </w:pPr>
    <w:rPr>
      <w:sz w:val="20"/>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unhideWhenUsed/>
    <w:rsid w:val="00B53ABB"/>
    <w:pPr>
      <w:tabs>
        <w:tab w:val="center" w:pos="4513"/>
        <w:tab w:val="right" w:pos="9026"/>
      </w:tabs>
    </w:pPr>
  </w:style>
  <w:style w:type="character" w:customStyle="1" w:styleId="FooterChar">
    <w:name w:val="Footer Char"/>
    <w:basedOn w:val="DefaultParagraphFont"/>
    <w:link w:val="Footer"/>
    <w:uiPriority w:val="99"/>
    <w:rsid w:val="00B53A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2355</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FACILITIES MANAGEMENT</vt:lpstr>
    </vt:vector>
  </TitlesOfParts>
  <Company>Project Polaris</Company>
  <LinksUpToDate>false</LinksUpToDate>
  <CharactersWithSpaces>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 Service Level Agreement</dc:title>
  <dc:subject/>
  <dc:creator>Office@asca.com.au</dc:creator>
  <cp:keywords/>
  <cp:lastModifiedBy>Gerard Kemp</cp:lastModifiedBy>
  <cp:revision>23</cp:revision>
  <dcterms:created xsi:type="dcterms:W3CDTF">2014-02-10T04:18:00Z</dcterms:created>
  <dcterms:modified xsi:type="dcterms:W3CDTF">2014-04-23T23:54:00Z</dcterms:modified>
</cp:coreProperties>
</file>